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работников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028"/>
        <w:gridCol w:w="1980"/>
      </w:tblGrid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технических исполнителей и артистов вспомогательного состава":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контролер билетов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3983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работников культуры, искусства и кинематографии среднего звена":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билетными кассами; заведующий костюмерной; руководитель кружка, любительского объединения, клуба по интересам; аккомпаниатор; культорганизатор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6347 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работников культуры, искусства и кинематографии ведущего звена":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аккомпаниатор-концертмейстер; администратор (старший администратор); методист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методист; лектор (экскурсовод); специалист по методике клубной работы; звукооператор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8592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"Должности руководящего состава учреждений культуры, искусства и кинематографии":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режиссер-постановщик; режиссер (дирижер, балетмейстер, хормейстер); балетмейстер хореографического коллектива;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досуга), центра театрального творчества и других аналогичных учреждений и организаций; режиссер массовых представлений; руководитель клубного формирования,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9936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первого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делопроизводитель; кассир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3591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3983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второго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администратор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заведующий хозяйством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устанавливаться II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устанавливаться 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Четвертый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мастер участка (включая    старшего);  механик; начальник автоколонны   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ведущий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4811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5283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6860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"Общеотраслевые должности служащих третьего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бухгалтер; инженер; инженер по  защите информации; инженер по нормированию труда; инженер по организации и нормированию труда; инженер по организации труда; инженер по охране труда и технике безопасности; инженер по ремонту; инженер-программист (программист); юристконсульт; специалист по кадрам; сурдопереводчик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должности служащих первого квалификационного уровня, по которым может устанавливаться II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Третий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должности служащих первого квалификационного уровня, по которым может устанавливаться I внутридолжностная категория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Четвертый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ведущий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Пятый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6347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6860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7411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7963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8592</w:t>
            </w:r>
          </w:p>
        </w:tc>
      </w:tr>
      <w:tr>
        <w:trPr>
          <w:trHeight w:val="1" w:hRule="atLeast"/>
          <w:jc w:val="left"/>
        </w:trPr>
        <w:tc>
          <w:tcPr>
            <w:tcW w:w="80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Должности, отнесенные к ПКГ "Общеотраслевые должности служащих четвертого уровня":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начальник отдела охраны труда; начальник отдела подготовки кадров;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главный* (диспетчер, механик, сварщик, специалист по защите информации, энергетик)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Третий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художественный руководитель, директор (заведующий) филиала, другого обособленного структурного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подразделения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*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 исключением случаев, когда должность с наименованием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является составной частью должности руководителя или заместителя руководителя организации либо исполнение функций по должности специалиста  с наименованием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возлагается на руководителя или заместителя руководителя организации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8592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9226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9936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3936"/>
        <w:gridCol w:w="5352"/>
      </w:tblGrid>
      <w:tr>
        <w:trPr>
          <w:trHeight w:val="1" w:hRule="atLeast"/>
          <w:jc w:val="left"/>
        </w:trPr>
        <w:tc>
          <w:tcPr>
            <w:tcW w:w="3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000" w:leader="none"/>
                <w:tab w:val="right" w:pos="907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виду экономической деятельности: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учреждений культуры 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в области демонстрации кинофильмов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8"/>
          <w:position w:val="0"/>
          <w:sz w:val="28"/>
          <w:shd w:fill="auto" w:val="clear"/>
        </w:rPr>
        <w:t xml:space="preserve">Рекомендуемые минимальные размеры окладов рабочих</w:t>
      </w:r>
    </w:p>
    <w:p>
      <w:pPr>
        <w:tabs>
          <w:tab w:val="left" w:pos="3796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tbl>
      <w:tblPr/>
      <w:tblGrid>
        <w:gridCol w:w="7125"/>
        <w:gridCol w:w="2180"/>
        <w:gridCol w:w="3105"/>
      </w:tblGrid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Профессии рабочих, отнесенные к квалификационным уровням</w:t>
            </w:r>
          </w:p>
        </w:tc>
        <w:tc>
          <w:tcPr>
            <w:tcW w:w="528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Минимальный должностной оклад, руб.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"Профессии рабочих культуры, искусства и кинематографии первого уровня":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киномеханик;  костюмер</w:t>
            </w:r>
          </w:p>
        </w:tc>
        <w:tc>
          <w:tcPr>
            <w:tcW w:w="528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4680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Общеотраслевые профессии рабочих первого уровня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»: 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истопник; кассир билетный;  кассир торгового зала;  кастелянша;   контролер-кассир;   оператор газовой котельной; цветочница;  сторож (вахтер); уборщик производственных помещений; уборщик служебных помещений; уборщик территорий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3316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профессии рабочих, отнесенные к первому квалификационному уровню, при выполнении работ по профессии с производным наименованием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старший по смене) 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3235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Общеотраслевые профессии рабочих второго уровня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»:</w:t>
            </w:r>
          </w:p>
          <w:p>
            <w:pPr>
              <w:tabs>
                <w:tab w:val="left" w:pos="4677" w:leader="none"/>
                <w:tab w:val="left" w:pos="9355" w:leader="none"/>
              </w:tabs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электрик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4224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Второй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4377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Третий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20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4811</w:t>
            </w:r>
          </w:p>
        </w:tc>
      </w:tr>
      <w:tr>
        <w:trPr>
          <w:trHeight w:val="1" w:hRule="atLeast"/>
          <w:jc w:val="left"/>
        </w:trPr>
        <w:tc>
          <w:tcPr>
            <w:tcW w:w="71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6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Четвертый квалификационный уровень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 наименования профессий рабочих, предусмотренных 1 - 3 квалификационными уровнями  настоящей профессиональной квалификационной группы, выполняющих важные (особо важные) и ответственные (особо ответственные работы) </w:t>
            </w:r>
          </w:p>
        </w:tc>
        <w:tc>
          <w:tcPr>
            <w:tcW w:w="2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5799</w:t>
            </w:r>
          </w:p>
        </w:tc>
      </w:tr>
    </w:tbl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3796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000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  <w:tab/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