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2D" w:rsidRPr="00FB112D" w:rsidRDefault="00FB112D" w:rsidP="00FB112D">
      <w:pPr>
        <w:shd w:val="clear" w:color="auto" w:fill="EEEEEE"/>
        <w:spacing w:line="240" w:lineRule="auto"/>
        <w:jc w:val="center"/>
        <w:rPr>
          <w:rFonts w:ascii="Tahoma" w:eastAsia="Times New Roman" w:hAnsi="Tahoma" w:cs="Tahoma"/>
          <w:b/>
          <w:bCs/>
          <w:color w:val="000000"/>
          <w:sz w:val="21"/>
          <w:szCs w:val="21"/>
        </w:rPr>
      </w:pPr>
      <w:r w:rsidRPr="00FB112D">
        <w:rPr>
          <w:rFonts w:ascii="Tahoma" w:eastAsia="Times New Roman" w:hAnsi="Tahoma" w:cs="Tahoma"/>
          <w:b/>
          <w:bCs/>
          <w:color w:val="000000"/>
          <w:sz w:val="21"/>
          <w:szCs w:val="21"/>
        </w:rPr>
        <w:t>Решение Представительного Собрания Глушковского района Курской области №21 от 28.11.2023 года Об утвержденииПримерного положения об оплате труда 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 по виду экономической деятельности «Образование»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ПРЕДСТАВИТЕЛЬНОЕ СОБРАНИЕ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ГЛУШКОВСКОГО РАЙОНА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КУРСКОЙ ОБЛАСТИ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ПЯТОГО СОЗЫВА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РЕШЕНИЕ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от «28» ноября 2023 г. № 21</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Об утверждении Примерного положения об оплате труда 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 по виду экономической деятельности «Образование»</w:t>
      </w: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Руководствуясь Федеральным законом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постановлением Губернатора Курской области от 29 декабря 2007 года  № 596 «О новых системах оплаты труда работников областных государственных учреждений, оплата труда которых осуществляется на основе Единой тарифной сетки по оплате труда работников областных государственных учреждений»,</w:t>
      </w:r>
      <w:hyperlink r:id="rId5" w:history="1">
        <w:r w:rsidRPr="00FB112D">
          <w:rPr>
            <w:rFonts w:ascii="Tahoma" w:eastAsia="Times New Roman" w:hAnsi="Tahoma" w:cs="Tahoma"/>
            <w:color w:val="33A6E3"/>
            <w:sz w:val="27"/>
          </w:rPr>
          <w:t>постановление</w:t>
        </w:r>
      </w:hyperlink>
      <w:r w:rsidRPr="00FB112D">
        <w:rPr>
          <w:rFonts w:ascii="Tahoma" w:eastAsia="Times New Roman" w:hAnsi="Tahoma" w:cs="Tahoma"/>
          <w:color w:val="000000"/>
          <w:sz w:val="27"/>
          <w:szCs w:val="27"/>
        </w:rPr>
        <w:t>м Правительства Курской области от 13 мая 2011 года № 75 -пп «О введении новой системы оплаты труда работников областных бюджетных и автономных учреждений, подведомственных комитету по физической культуре и спорту Курской области», Представительное Собрание Глушковского района Курской области РЕШИЛО: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 Утвердить прилагаемое Примерное положение об оплате труда 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 по виду экономической деятельности «Образование».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2. Признать утратившим решение Представительного Собрания Глушковского района Курской области от 19.12.2022 г. № 336 «Об утверждении Положения о порядке оплате труда работников Муниципального казённого учреждения «Спортивная школа «Глушково» Глушковского района Курской области».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 Контроль за исполнением настоящего решения возложить на начальника Управления образования Администрации Глушковского района Курской области.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 Настоящее решение вступает в силу со дня его официального опубликования (обнародования) и распространяется на правоотношения, возникшие с 1 сентября 2023 года.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Председатель Представительного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Собрания Глушковского района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Курской области                                                                          Ф.И. Отрохов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Глава Глушковского района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Курской области                                                                             П.М. Золотарев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lastRenderedPageBreak/>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УТВЕРЖДЕНО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решением Представительного собрания Глушковского района Курской области пятого созыва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от ____________2023 г.  № ____</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Примерное положение об оплате труда работников муниципальныхучреждений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 по виду экономической деятельности «Образование»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numPr>
          <w:ilvl w:val="0"/>
          <w:numId w:val="1"/>
        </w:numPr>
        <w:shd w:val="clear" w:color="auto" w:fill="EEEEEE"/>
        <w:spacing w:after="0" w:line="240" w:lineRule="auto"/>
        <w:ind w:left="0"/>
        <w:rPr>
          <w:rFonts w:ascii="Tahoma" w:eastAsia="Times New Roman" w:hAnsi="Tahoma" w:cs="Tahoma"/>
          <w:color w:val="000000"/>
          <w:sz w:val="18"/>
          <w:szCs w:val="18"/>
        </w:rPr>
      </w:pPr>
      <w:r w:rsidRPr="00FB112D">
        <w:rPr>
          <w:rFonts w:ascii="Tahoma" w:eastAsia="Times New Roman" w:hAnsi="Tahoma" w:cs="Tahoma"/>
          <w:color w:val="000000"/>
          <w:sz w:val="27"/>
          <w:szCs w:val="27"/>
        </w:rPr>
        <w:t>Общие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 Настоящее Примерное положение разработано в соответствии с Федеральным законом от 4 декабря 2007 года № 329-ФЗ «О физической культуре и спорте в Российской Федерации», Федеральным законом от 29 декабря 2012 года № 273-ФЗ «Об образовании в Российской Федерации», Трудовым кодексом Российской Федерации,Федеральным законом от 30 апреля 2021 г. № 127-ФЗ «О внесении изменений в Федеральный закон «О физической культуре и спорте вРоссийской Федерации» и Федеральный закон «Об образовании в Российской Федерации»,</w:t>
      </w:r>
      <w:hyperlink r:id="rId6" w:history="1">
        <w:r w:rsidRPr="00FB112D">
          <w:rPr>
            <w:rFonts w:ascii="Tahoma" w:eastAsia="Times New Roman" w:hAnsi="Tahoma" w:cs="Tahoma"/>
            <w:color w:val="33A6E3"/>
            <w:sz w:val="27"/>
          </w:rPr>
          <w:t>постановлением</w:t>
        </w:r>
      </w:hyperlink>
      <w:r w:rsidRPr="00FB112D">
        <w:rPr>
          <w:rFonts w:ascii="Tahoma" w:eastAsia="Times New Roman" w:hAnsi="Tahoma" w:cs="Tahoma"/>
          <w:color w:val="000000"/>
          <w:sz w:val="27"/>
          <w:szCs w:val="27"/>
        </w:rPr>
        <w:t xml:space="preserve"> Губернатора Курской области от 29.12.2007 № 596 «О введении новых систем оплаты труда работников областных бюджетных, автономных и казенных учреждений, органов исполнительной власти области и иных государственных органов, созданных в соответствии с Уставом Курской области, оплата труда которых в настоящее время осуществляется на основе Единой тарифной сетки по оплате трудаработников областных государственных </w:t>
      </w:r>
      <w:r w:rsidRPr="00FB112D">
        <w:rPr>
          <w:rFonts w:ascii="Tahoma" w:eastAsia="Times New Roman" w:hAnsi="Tahoma" w:cs="Tahoma"/>
          <w:color w:val="000000"/>
          <w:sz w:val="27"/>
          <w:szCs w:val="27"/>
        </w:rPr>
        <w:lastRenderedPageBreak/>
        <w:t>учреждений», </w:t>
      </w:r>
      <w:hyperlink r:id="rId7" w:history="1">
        <w:r w:rsidRPr="00FB112D">
          <w:rPr>
            <w:rFonts w:ascii="Tahoma" w:eastAsia="Times New Roman" w:hAnsi="Tahoma" w:cs="Tahoma"/>
            <w:color w:val="33A6E3"/>
            <w:sz w:val="27"/>
          </w:rPr>
          <w:t>постановление</w:t>
        </w:r>
      </w:hyperlink>
      <w:r w:rsidRPr="00FB112D">
        <w:rPr>
          <w:rFonts w:ascii="Tahoma" w:eastAsia="Times New Roman" w:hAnsi="Tahoma" w:cs="Tahoma"/>
          <w:color w:val="000000"/>
          <w:sz w:val="27"/>
          <w:szCs w:val="27"/>
        </w:rPr>
        <w:t>м Правительства Курской области от 13 мая 2011 года № 75 - пп «О введении новой системы оплаты труда работников областных бюджетных и автономных учреждений, подведомственных комитету по физической культуре и спорту Курской области», а также нормативными правовыми актами Курской области, принятыми в связи с введением новых систем оплаты труда, и включает в себя: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минимальные размеры окладов 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области(далее - учреждения), по профессиональным квалификационным группам (далее - ПКГ);</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 повышающих коэффициентов к окладам;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наименования, условия осуществления и рекомендуемые размеры выплат компенсационного характера работникам учреждений, устанавливаемые в соответствии с </w:t>
      </w:r>
      <w:hyperlink r:id="rId8" w:history="1">
        <w:r w:rsidRPr="00FB112D">
          <w:rPr>
            <w:rFonts w:ascii="Tahoma" w:eastAsia="Times New Roman" w:hAnsi="Tahoma" w:cs="Tahoma"/>
            <w:color w:val="33A6E3"/>
            <w:sz w:val="27"/>
          </w:rPr>
          <w:t>перечнем</w:t>
        </w:r>
      </w:hyperlink>
      <w:r w:rsidRPr="00FB112D">
        <w:rPr>
          <w:rFonts w:ascii="Tahoma" w:eastAsia="Times New Roman" w:hAnsi="Tahoma" w:cs="Tahoma"/>
          <w:color w:val="000000"/>
          <w:sz w:val="27"/>
          <w:szCs w:val="27"/>
        </w:rPr>
        <w:t> видов выплат компенсационного характера в областных государственных учреждениях, утвержденным постановлением Правительства Курской области от 28.03.2008 № 45 «Об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наименования, условия и рекомендуемые размеры выплат стимулирующего характера в соответствии с </w:t>
      </w:r>
      <w:hyperlink r:id="rId9" w:history="1">
        <w:r w:rsidRPr="00FB112D">
          <w:rPr>
            <w:rFonts w:ascii="Tahoma" w:eastAsia="Times New Roman" w:hAnsi="Tahoma" w:cs="Tahoma"/>
            <w:color w:val="33A6E3"/>
            <w:sz w:val="27"/>
          </w:rPr>
          <w:t>перечнем</w:t>
        </w:r>
      </w:hyperlink>
      <w:r w:rsidRPr="00FB112D">
        <w:rPr>
          <w:rFonts w:ascii="Tahoma" w:eastAsia="Times New Roman" w:hAnsi="Tahoma" w:cs="Tahoma"/>
          <w:color w:val="000000"/>
          <w:sz w:val="27"/>
          <w:szCs w:val="27"/>
        </w:rPr>
        <w:t> видов выплат стимулирующего характера в областных государственных учреждениях, утвержденным постановлением Правительства Курской области от 28.03.2008 № 44 «Об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условия оплаты труда руководителей, заместителей руководителей учреждений.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 Оплата труда работников учреждений,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 Предельная доля оплаты труда административно-управленческого и вспомогательного персонала в фонде оплаты труда учреждения составляет не более 40 процентов.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4. Административно-управленческий персонал учреждения - работники учреждения, занятые управлением (организацией) оказания услуг </w:t>
      </w:r>
      <w:r w:rsidRPr="00FB112D">
        <w:rPr>
          <w:rFonts w:ascii="Tahoma" w:eastAsia="Times New Roman" w:hAnsi="Tahoma" w:cs="Tahoma"/>
          <w:color w:val="000000"/>
          <w:sz w:val="27"/>
          <w:szCs w:val="27"/>
        </w:rPr>
        <w:lastRenderedPageBreak/>
        <w:t>(выполнения работ), а также работники учреждения, выполняющие административные функции, необходимые для обеспечения деятельности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Перечень должностей, относимых к административно-управленческому и вспомогательному персоналу учреждений, утверждается локальным нормативным актом Министерства физической культуры и спорта Курской области.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II. Условия оплаты труда педагогических 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5. </w:t>
      </w:r>
      <w:hyperlink r:id="rId10" w:anchor="P292" w:history="1">
        <w:r w:rsidRPr="00FB112D">
          <w:rPr>
            <w:rFonts w:ascii="Tahoma" w:eastAsia="Times New Roman" w:hAnsi="Tahoma" w:cs="Tahoma"/>
            <w:color w:val="33A6E3"/>
            <w:sz w:val="27"/>
          </w:rPr>
          <w:t>Рекомендуемые размеры</w:t>
        </w:r>
      </w:hyperlink>
      <w:r w:rsidRPr="00FB112D">
        <w:rPr>
          <w:rFonts w:ascii="Tahoma" w:eastAsia="Times New Roman" w:hAnsi="Tahoma" w:cs="Tahoma"/>
          <w:color w:val="000000"/>
          <w:sz w:val="27"/>
          <w:szCs w:val="27"/>
        </w:rPr>
        <w:t> минимальных окладов педагогических работников учреждений устанавливаются на основе отнесения занимаемых ими должностей к ПКГ в соответствии с </w:t>
      </w:r>
      <w:hyperlink r:id="rId11" w:history="1">
        <w:r w:rsidRPr="00FB112D">
          <w:rPr>
            <w:rFonts w:ascii="Tahoma" w:eastAsia="Times New Roman" w:hAnsi="Tahoma" w:cs="Tahoma"/>
            <w:color w:val="33A6E3"/>
            <w:sz w:val="27"/>
          </w:rPr>
          <w:t>приказом</w:t>
        </w:r>
      </w:hyperlink>
      <w:r w:rsidRPr="00FB112D">
        <w:rPr>
          <w:rFonts w:ascii="Tahoma" w:eastAsia="Times New Roman" w:hAnsi="Tahoma" w:cs="Tahoma"/>
          <w:color w:val="000000"/>
          <w:sz w:val="27"/>
          <w:szCs w:val="27"/>
        </w:rPr>
        <w:t>Минздравсоцразвития России от 5 мая 2008 г. № 216н «Об утверждении профессиональных квалификационных групп должностей работников образования» согласно приложению № 1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6.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Норма часов педагогической работы за ставку заработной платы устанавливается в соответствии с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 педагогическую работу, выполняемую работником с его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педагогической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7.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w:t>
      </w:r>
      <w:r w:rsidRPr="00FB112D">
        <w:rPr>
          <w:rFonts w:ascii="Tahoma" w:eastAsia="Times New Roman" w:hAnsi="Tahoma" w:cs="Tahoma"/>
          <w:color w:val="000000"/>
          <w:sz w:val="27"/>
          <w:szCs w:val="27"/>
        </w:rPr>
        <w:lastRenderedPageBreak/>
        <w:t>воспитательных, физкультурно-оздоровительных, спортивных, творческих и иных мероприятий, проводимых с обучающимися.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8. Объем учебной нагрузки педагогических работников, определяется ежегодно на начало учебного года (тренировочного периода, спортивного сезона) и устанавливается локальным нормативным актом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Объем учебной нагрузки, установленный педагогическому работнику, оговаривается в трудовом договоре, заключаемом педагогическим работником с учреждением.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Объем учебной нагрузки педагогических работников, установленный на начало учебного года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программам, планам,сокращением количества обучающихся, групп.</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9. При определении объема учебной нагрузки на следующий год (тренировочный период, спортивный сезон) рекомендуется сохранять преемственность работников в подготовке обучающихся, не допуская ее изменения в сторону снижения, за исключением случаев, связанных с уменьшением количества часов по программам, планам, сокращением количества обучающихся, групп.</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Об изменениях объема учебной нагрузки(увеличение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10. Положениями об оплате труда работников учреждений для педагогических работников может быть предусмотрено установление повышающих коэффициентов к окладам: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коэффициент специфики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персональный повышающий коэффициент.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11. Решение о введении соответствующих повышающих коэффициентов к окладу принимается руководителем учреждения с учетом обеспечения указанных выплат финансовыми средствами. Размер выплат исчисляется путем умножения размера оклада работника на повышающий коэффициент. Выплаты по повышающему коэффициенту носят стимулирующий характер.</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Применение повышающего коэффициента к окладу не образует новый оклад и не учитывается при начислении стимулирующих и компенсационных выплат.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Повышающие коэффициенты к окладам устанавливаются на определенный период времени в течение соответствующего календарного года.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12. Повышающий коэффициент специфики работы учитывает особенности функционирования учреждения и устанавливается в размере: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 наличие в наименовании учреждения слова "олимпийский" или образованных на его основе слов и словосочетаний - до 0,15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 работу с инвалидами и лицами с ограниченными возможностями - до 0,2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13. Персональный повышающий коэффициент к окладу устанавливается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опыта, стажа работы и других факторов. Рекомендуемый размер персонального повышающего коэффициента - до 5,0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14. С учетом условий труда педагогическим работникам устанавливаются выплаты компенсационного характера, предусмотренные </w:t>
      </w:r>
      <w:hyperlink r:id="rId12" w:anchor="P178" w:history="1">
        <w:r w:rsidRPr="00FB112D">
          <w:rPr>
            <w:rFonts w:ascii="Tahoma" w:eastAsia="Times New Roman" w:hAnsi="Tahoma" w:cs="Tahoma"/>
            <w:color w:val="33A6E3"/>
            <w:sz w:val="27"/>
          </w:rPr>
          <w:t>разделом VII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15. Педагогическим работникам устанавливаются стимулирующие выплаты, предусмотренные </w:t>
      </w:r>
      <w:hyperlink r:id="rId13" w:anchor="P205" w:history="1">
        <w:r w:rsidRPr="00FB112D">
          <w:rPr>
            <w:rFonts w:ascii="Tahoma" w:eastAsia="Times New Roman" w:hAnsi="Tahoma" w:cs="Tahoma"/>
            <w:color w:val="33A6E3"/>
            <w:sz w:val="27"/>
          </w:rPr>
          <w:t>разделом VIII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III. Условия оплаты труда медицинских и фармацевтических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16. </w:t>
      </w:r>
      <w:hyperlink r:id="rId14" w:anchor="P484" w:history="1">
        <w:r w:rsidRPr="00FB112D">
          <w:rPr>
            <w:rFonts w:ascii="Tahoma" w:eastAsia="Times New Roman" w:hAnsi="Tahoma" w:cs="Tahoma"/>
            <w:color w:val="33A6E3"/>
            <w:sz w:val="27"/>
          </w:rPr>
          <w:t>Рекомендуемые размеры</w:t>
        </w:r>
      </w:hyperlink>
      <w:r w:rsidRPr="00FB112D">
        <w:rPr>
          <w:rFonts w:ascii="Tahoma" w:eastAsia="Times New Roman" w:hAnsi="Tahoma" w:cs="Tahoma"/>
          <w:color w:val="000000"/>
          <w:sz w:val="27"/>
          <w:szCs w:val="27"/>
        </w:rPr>
        <w:t> минимальных окладов медицинских и фармацевтических работников устанавливаются на основе отнесения занимаемых ими должностей к ПКГ в соответствии с </w:t>
      </w:r>
      <w:hyperlink r:id="rId15" w:history="1">
        <w:r w:rsidRPr="00FB112D">
          <w:rPr>
            <w:rFonts w:ascii="Tahoma" w:eastAsia="Times New Roman" w:hAnsi="Tahoma" w:cs="Tahoma"/>
            <w:color w:val="33A6E3"/>
            <w:sz w:val="27"/>
          </w:rPr>
          <w:t>приказом</w:t>
        </w:r>
      </w:hyperlink>
      <w:r w:rsidRPr="00FB112D">
        <w:rPr>
          <w:rFonts w:ascii="Tahoma" w:eastAsia="Times New Roman" w:hAnsi="Tahoma" w:cs="Tahoma"/>
          <w:color w:val="000000"/>
          <w:sz w:val="27"/>
          <w:szCs w:val="27"/>
        </w:rPr>
        <w:t>Минздравсоцразвития России от 6 августа 2007 г. № 526 «Об утверждении профессиональных квалификационных групп должностей медицинских и фармацевтических работников» согласно приложению №2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17. Положениями об оплате труда работников учреждений для медицинских и фармацевтических работников может быть предусмотрено установлениеперсонального повышающего коэффициента.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18. Персональный повышающий коэффициент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Размер выплат по персональному повышающему коэффициенту определяется путем умножения размера оклада работника на повышающий коэффициент. Применение персонального повышающего коэффициента не образует новый оклад и не учитывается при начислении иных компенсационных и стимулирующих выплат.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Рекомендуемый размер персонального повышающего коэффициента - до 5,0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19. С учетом условий труда медицинским и фармацевтическим работникам устанавливаются выплаты компенсационного характера, предусмотренные </w:t>
      </w:r>
      <w:hyperlink r:id="rId16" w:anchor="P178" w:history="1">
        <w:r w:rsidRPr="00FB112D">
          <w:rPr>
            <w:rFonts w:ascii="Tahoma" w:eastAsia="Times New Roman" w:hAnsi="Tahoma" w:cs="Tahoma"/>
            <w:color w:val="33A6E3"/>
            <w:sz w:val="27"/>
          </w:rPr>
          <w:t>разделом VII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20. Медицинским и фармацевтическим работникам устанавливаются стимулирующие выплаты, предусмотренные </w:t>
      </w:r>
      <w:hyperlink r:id="rId17" w:anchor="P205" w:history="1">
        <w:r w:rsidRPr="00FB112D">
          <w:rPr>
            <w:rFonts w:ascii="Tahoma" w:eastAsia="Times New Roman" w:hAnsi="Tahoma" w:cs="Tahoma"/>
            <w:color w:val="33A6E3"/>
            <w:sz w:val="27"/>
          </w:rPr>
          <w:t>разделом VIII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IV. Условия оплаты труда работников учреждений,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занимающих должности служащих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21. </w:t>
      </w:r>
      <w:hyperlink r:id="rId18" w:anchor="P533" w:history="1">
        <w:r w:rsidRPr="00FB112D">
          <w:rPr>
            <w:rFonts w:ascii="Tahoma" w:eastAsia="Times New Roman" w:hAnsi="Tahoma" w:cs="Tahoma"/>
            <w:color w:val="33A6E3"/>
            <w:sz w:val="27"/>
          </w:rPr>
          <w:t>Рекомендуемые размеры</w:t>
        </w:r>
      </w:hyperlink>
      <w:r w:rsidRPr="00FB112D">
        <w:rPr>
          <w:rFonts w:ascii="Tahoma" w:eastAsia="Times New Roman" w:hAnsi="Tahoma" w:cs="Tahoma"/>
          <w:color w:val="000000"/>
          <w:sz w:val="27"/>
          <w:szCs w:val="27"/>
        </w:rPr>
        <w:t> минимальных окладов работников учреждений, занимающих должности служащих, устанавливаются на основе отнесения занимаемых ими должностей к ПКГ в соответствии с приказами Минздравсоцразвития России от 6 августа 2007 </w:t>
      </w:r>
      <w:hyperlink r:id="rId19" w:history="1">
        <w:r w:rsidRPr="00FB112D">
          <w:rPr>
            <w:rFonts w:ascii="Tahoma" w:eastAsia="Times New Roman" w:hAnsi="Tahoma" w:cs="Tahoma"/>
            <w:color w:val="33A6E3"/>
            <w:sz w:val="27"/>
          </w:rPr>
          <w:t>№ 525</w:t>
        </w:r>
      </w:hyperlink>
      <w:r w:rsidRPr="00FB112D">
        <w:rPr>
          <w:rFonts w:ascii="Tahoma" w:eastAsia="Times New Roman" w:hAnsi="Tahoma" w:cs="Tahoma"/>
          <w:color w:val="000000"/>
          <w:sz w:val="27"/>
          <w:szCs w:val="27"/>
        </w:rPr>
        <w:t>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от 29 мая 2008 г. </w:t>
      </w:r>
      <w:hyperlink r:id="rId20" w:history="1">
        <w:r w:rsidRPr="00FB112D">
          <w:rPr>
            <w:rFonts w:ascii="Tahoma" w:eastAsia="Times New Roman" w:hAnsi="Tahoma" w:cs="Tahoma"/>
            <w:color w:val="33A6E3"/>
            <w:sz w:val="27"/>
          </w:rPr>
          <w:t>№ 247н</w:t>
        </w:r>
      </w:hyperlink>
      <w:r w:rsidRPr="00FB112D">
        <w:rPr>
          <w:rFonts w:ascii="Tahoma" w:eastAsia="Times New Roman" w:hAnsi="Tahoma" w:cs="Tahoma"/>
          <w:color w:val="000000"/>
          <w:sz w:val="27"/>
          <w:szCs w:val="27"/>
        </w:rPr>
        <w:t>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22. Положениями об оплате труда работников учреждений для работников, занимающих должности служащих, может быть предусмотрено установление следующих повышающих коэффициентов к окладам: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коэффициент квалификации;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персональный повышающий коэффициент.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23. Повышающий коэффициент квалификации к должностному окладу работника устанавливается с учетом уровня его профессиональной подготовки, компетентности и квалификации.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 повышающего коэффициента квалификации приведены в приложении № 4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24. Персональный повышающий коэффициент к окладу может быть установлен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опыта, стажа работы и других факторов. Рекомендуемый размер персонального повышающего коэффициента - до 5,0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25. Решение о введении повышающего коэффициента к окладу принимается руководителем учреждения с учетом обеспечения указанных выплат финансовыми средствами. Размер выплат исчисляется путем умножения размера оклада работника на повышающий коэффициент. Выплаты по повышающему коэффициенту носят стимулирующий характер.</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Применение повышающего коэффициента к окладу не образует новый оклад и не учитывается при начислении стимулирующих и компенсационных выплат.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Повышающие коэффициенты к окладам устанавливаются на определенный период времени в течение соответствующего календарного года.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26. С учетом условий труда работникам, замещающим должности служащих, устанавливаются выплаты компенсационного характера, предусмотренные </w:t>
      </w:r>
      <w:hyperlink r:id="rId21" w:anchor="P178" w:history="1">
        <w:r w:rsidRPr="00FB112D">
          <w:rPr>
            <w:rFonts w:ascii="Tahoma" w:eastAsia="Times New Roman" w:hAnsi="Tahoma" w:cs="Tahoma"/>
            <w:color w:val="33A6E3"/>
            <w:sz w:val="27"/>
          </w:rPr>
          <w:t>разделом VII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27. Работникам, замещающим должности служащих, устанавливаются стимулирующие выплаты, предусмотренные </w:t>
      </w:r>
      <w:hyperlink r:id="rId22" w:anchor="P205" w:history="1">
        <w:r w:rsidRPr="00FB112D">
          <w:rPr>
            <w:rFonts w:ascii="Tahoma" w:eastAsia="Times New Roman" w:hAnsi="Tahoma" w:cs="Tahoma"/>
            <w:color w:val="33A6E3"/>
            <w:sz w:val="27"/>
          </w:rPr>
          <w:t>разделом VIII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V. Условия оплаты труда работников, осуществляющих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профессиональную деятельность по профессиям рабочих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28. </w:t>
      </w:r>
      <w:hyperlink r:id="rId23" w:anchor="P639" w:history="1">
        <w:r w:rsidRPr="00FB112D">
          <w:rPr>
            <w:rFonts w:ascii="Tahoma" w:eastAsia="Times New Roman" w:hAnsi="Tahoma" w:cs="Tahoma"/>
            <w:color w:val="33A6E3"/>
            <w:sz w:val="27"/>
          </w:rPr>
          <w:t>Рекомендуемые размеры</w:t>
        </w:r>
      </w:hyperlink>
      <w:r w:rsidRPr="00FB112D">
        <w:rPr>
          <w:rFonts w:ascii="Tahoma" w:eastAsia="Times New Roman" w:hAnsi="Tahoma" w:cs="Tahoma"/>
          <w:color w:val="000000"/>
          <w:sz w:val="27"/>
          <w:szCs w:val="27"/>
        </w:rPr>
        <w:t> минимальных окладов работников учреждений, осуществляющих профессиональную деятельность по профессиям рабочих, устанавливаются на основе отнесения занимаемых ими должностей к ПКГ в соответствии с приказами Минздравсоцразвития России от 06.08.2007 </w:t>
      </w:r>
      <w:hyperlink r:id="rId24" w:history="1">
        <w:r w:rsidRPr="00FB112D">
          <w:rPr>
            <w:rFonts w:ascii="Tahoma" w:eastAsia="Times New Roman" w:hAnsi="Tahoma" w:cs="Tahoma"/>
            <w:color w:val="33A6E3"/>
            <w:sz w:val="27"/>
          </w:rPr>
          <w:t>№ 525</w:t>
        </w:r>
      </w:hyperlink>
      <w:r w:rsidRPr="00FB112D">
        <w:rPr>
          <w:rFonts w:ascii="Tahoma" w:eastAsia="Times New Roman" w:hAnsi="Tahoma" w:cs="Tahoma"/>
          <w:color w:val="000000"/>
          <w:sz w:val="27"/>
          <w:szCs w:val="27"/>
        </w:rPr>
        <w:t>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от 29 мая 2008 г. </w:t>
      </w:r>
      <w:hyperlink r:id="rId25" w:history="1">
        <w:r w:rsidRPr="00FB112D">
          <w:rPr>
            <w:rFonts w:ascii="Tahoma" w:eastAsia="Times New Roman" w:hAnsi="Tahoma" w:cs="Tahoma"/>
            <w:color w:val="33A6E3"/>
            <w:sz w:val="27"/>
          </w:rPr>
          <w:t>№ 248н</w:t>
        </w:r>
      </w:hyperlink>
      <w:r w:rsidRPr="00FB112D">
        <w:rPr>
          <w:rFonts w:ascii="Tahoma" w:eastAsia="Times New Roman" w:hAnsi="Tahoma" w:cs="Tahoma"/>
          <w:color w:val="000000"/>
          <w:sz w:val="27"/>
          <w:szCs w:val="27"/>
        </w:rPr>
        <w:t> «Об утверждении профессиональных квалификационных групп общеотраслевых профессий рабочих» согласно приложению №5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29. Положениями об оплате труда работников учреждений для рабочих может быть предусмотрено установление персонального повышающего коэффициента.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30. 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Размер выплат исчисляется путем умножения размера оклада работника на повышающий коэффициент. Выплаты по повышающему коэффициенту носят стимулирующий характер.</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Применение повышающего коэффициента к окладу не образует новый оклад и не учитывается при начислении стимулирующих и компенсационных выплат.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Повышающие коэффициенты к окладам устанавливаются на определенный период времени в течение соответствующего календарного года.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31. Персональный повышающий коэффициент к окладу может быть установлен рабочему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опыта, стажа работы и других факторов. Рекомендуемый размер персонального повышающего коэффициента к окладу рабочих - до 5,0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32. С учетом условий труда рабочим устанавливаются выплаты компенсационного характера, предусмотренные </w:t>
      </w:r>
      <w:hyperlink r:id="rId26" w:anchor="P178" w:history="1">
        <w:r w:rsidRPr="00FB112D">
          <w:rPr>
            <w:rFonts w:ascii="Tahoma" w:eastAsia="Times New Roman" w:hAnsi="Tahoma" w:cs="Tahoma"/>
            <w:color w:val="33A6E3"/>
            <w:sz w:val="27"/>
          </w:rPr>
          <w:t>разделом VII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33. Рабочим устанавливаются стимулирующие выплаты, предусмотренные </w:t>
      </w:r>
      <w:hyperlink r:id="rId27" w:anchor="P205" w:history="1">
        <w:r w:rsidRPr="00FB112D">
          <w:rPr>
            <w:rFonts w:ascii="Tahoma" w:eastAsia="Times New Roman" w:hAnsi="Tahoma" w:cs="Tahoma"/>
            <w:color w:val="33A6E3"/>
            <w:sz w:val="27"/>
          </w:rPr>
          <w:t>разделом VIII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Раздел VI. Условия оплаты труда руководителя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его заместителей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34. Заработная плата руководителя учреждения, заместителей руководителя состоит из должностных окладов,повышающих коэффициентов к окладам, выплат компенсационного и стимулирующего характера.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Должностные оклады заместителей руководителей учреждений устанавливаются на 10 - 30 процентов ниже должностных окладов руководителей этих учреждений.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35. Повышающий коэффициент квалификации к должностному окладу руководителя учреждения, его заместителей устанавливается с учетом уровня его профессиональной подготовки, компетентности и квалификации.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Рекомендуемые размеры повышающего коэффициента квалификации приведены в приложении № 4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Может устанавливаться персональный повышающий коэффициент к окладу. Рекомендуемый размер персонального повышающего коэффициента к окладу - до 5,0 включительно.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36. Руководителю учреждения, его заместителям устанавливаются выплаты компенсационного характера, предусмотренные в </w:t>
      </w:r>
      <w:hyperlink r:id="rId28" w:anchor="P178" w:history="1">
        <w:r w:rsidRPr="00FB112D">
          <w:rPr>
            <w:rFonts w:ascii="Tahoma" w:eastAsia="Times New Roman" w:hAnsi="Tahoma" w:cs="Tahoma"/>
            <w:color w:val="33A6E3"/>
            <w:sz w:val="27"/>
          </w:rPr>
          <w:t>разделе VII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37. Руководителю учреждения, заместителям руководителя учреждения устанавливаются стимулирующие выплаты, предусмотренные </w:t>
      </w:r>
      <w:hyperlink r:id="rId29" w:anchor="P263" w:history="1">
        <w:r w:rsidRPr="00FB112D">
          <w:rPr>
            <w:rFonts w:ascii="Tahoma" w:eastAsia="Times New Roman" w:hAnsi="Tahoma" w:cs="Tahoma"/>
            <w:color w:val="33A6E3"/>
            <w:sz w:val="27"/>
          </w:rPr>
          <w:t>разделом VIII</w:t>
        </w:r>
      </w:hyperlink>
      <w:r w:rsidRPr="00FB112D">
        <w:rPr>
          <w:rFonts w:ascii="Tahoma" w:eastAsia="Times New Roman" w:hAnsi="Tahoma" w:cs="Tahoma"/>
          <w:color w:val="000000"/>
          <w:sz w:val="27"/>
          <w:szCs w:val="27"/>
        </w:rPr>
        <w:t> настоящего Примерного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38. Руководителю учрежденияповышающие коэффициенты, выплаты стимулирующего и компенсационного характера устанавливаются Управлением образования Администрации Глушковского района Курской области. Заместителям руководителяповышающие коэффициенты, выплаты стимулирующего и компенсационного характера устанавливаются руководителем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Премирование руководителя учреждения осуществляется с учетом результатов деятельности учреждения в соответствии с целевыми показателями эффективности работы учреждения, установленнымиУправлением образования Администрации Глушковского района Курской области.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VII. Порядок и условия установления выплат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компенсационного характера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39. В соответствии с </w:t>
      </w:r>
      <w:hyperlink r:id="rId30" w:history="1">
        <w:r w:rsidRPr="00FB112D">
          <w:rPr>
            <w:rFonts w:ascii="Tahoma" w:eastAsia="Times New Roman" w:hAnsi="Tahoma" w:cs="Tahoma"/>
            <w:color w:val="33A6E3"/>
            <w:sz w:val="27"/>
          </w:rPr>
          <w:t>перечнем</w:t>
        </w:r>
      </w:hyperlink>
      <w:r w:rsidRPr="00FB112D">
        <w:rPr>
          <w:rFonts w:ascii="Tahoma" w:eastAsia="Times New Roman" w:hAnsi="Tahoma" w:cs="Tahoma"/>
          <w:color w:val="000000"/>
          <w:sz w:val="27"/>
          <w:szCs w:val="27"/>
        </w:rPr>
        <w:t> видов выплат компенсационного характера в областных государственных учреждениях, утвержденным постановлением Правительства Курской области от 28.03.2008 № 45, работникам учреждений могут быть осуществлены следующие выплаты компенсационного характера: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работникам, занятым на работах с вредными и/или опасными условиями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компенсационного характера рекомендуется устанавливать локальными актами учреждений в пределах бюджетных ассигнований на оплату труда работников учреждений.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40. Выплаты компенсационного характера устанавливаются в процентах к окладам (должностным окладам) работников учреждения или в абсолютных значениях, если иное не установлено федеральными </w:t>
      </w:r>
      <w:r w:rsidRPr="00FB112D">
        <w:rPr>
          <w:rFonts w:ascii="Tahoma" w:eastAsia="Times New Roman" w:hAnsi="Tahoma" w:cs="Tahoma"/>
          <w:color w:val="000000"/>
          <w:sz w:val="27"/>
          <w:szCs w:val="27"/>
        </w:rPr>
        <w:lastRenderedPageBreak/>
        <w:t>законами, указами Президента Российской Федерации, нормативными правовыми актами Курской области.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41. Оплата труда работников, занятых на работах с вредными и (или) опасными условиями труда, устанавливается в повышенном размере.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Минимальный размер повышения оплаты труда работникам, занятым на работах с вредными и (или) опасными условиями труда, составляет 4 процента оклада (должностного оклада), установленного для различных видов работ с нормальными условиями труда, и устанавливается по результатам специальной оценки условий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31" w:history="1">
        <w:r w:rsidRPr="00FB112D">
          <w:rPr>
            <w:rFonts w:ascii="Tahoma" w:eastAsia="Times New Roman" w:hAnsi="Tahoma" w:cs="Tahoma"/>
            <w:color w:val="33A6E3"/>
            <w:sz w:val="27"/>
          </w:rPr>
          <w:t>статьей 372</w:t>
        </w:r>
      </w:hyperlink>
      <w:r w:rsidRPr="00FB112D">
        <w:rPr>
          <w:rFonts w:ascii="Tahoma" w:eastAsia="Times New Roman" w:hAnsi="Tahoma" w:cs="Tahoma"/>
          <w:color w:val="000000"/>
          <w:sz w:val="27"/>
          <w:szCs w:val="27"/>
        </w:rPr>
        <w:t> Трудового кодекса Российской Федерации для принятия локальных нормативных актов, либо коллективным договором, трудовым договором.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с учетом </w:t>
      </w:r>
      <w:hyperlink r:id="rId32" w:history="1">
        <w:r w:rsidRPr="00FB112D">
          <w:rPr>
            <w:rFonts w:ascii="Tahoma" w:eastAsia="Times New Roman" w:hAnsi="Tahoma" w:cs="Tahoma"/>
            <w:color w:val="33A6E3"/>
            <w:sz w:val="27"/>
          </w:rPr>
          <w:t>статьи 149</w:t>
        </w:r>
      </w:hyperlink>
      <w:r w:rsidRPr="00FB112D">
        <w:rPr>
          <w:rFonts w:ascii="Tahoma" w:eastAsia="Times New Roman" w:hAnsi="Tahoma" w:cs="Tahoma"/>
          <w:color w:val="000000"/>
          <w:sz w:val="27"/>
          <w:szCs w:val="27"/>
        </w:rPr>
        <w:t> Трудового кодекса Российской Федерации.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43. 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может производиться доплата за совмещение профессий (должностей), увеличение объема работ или исполнение обязанностей временно отсутствующего работника в случае, если вышеперечисленные обязанности не входят в выполнение трудовой функции работника, определенной трудовым договором или дополнительным соглашением к трудовому договору на соответствующий календарный год.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44. Доплата за работу в ночное время производится работникам за каждый час работы в ночное время. Ночным считается время с 22 часов до 6 часов.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Рекомендуемый размер доплаты - не менее 35 процентов оклада (должностного оклада), рассчитанного за час работы работника.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47. Водителям грузовых, легковых автомобилей и иных транспортных средств выплачивается надбавка за ненормированный рабочий день в размере до 50 процентов оклада.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Конкретный перечень должностей работников с ненормированным рабочим днем утверждается руководителем учреждения с учетом мнения представительного органа 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VIII. Порядок и условия установления выплат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стимулирующего характера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48. В целях поощрения работников учреждений за выполненную работу в соответствии с </w:t>
      </w:r>
      <w:hyperlink r:id="rId33" w:history="1">
        <w:r w:rsidRPr="00FB112D">
          <w:rPr>
            <w:rFonts w:ascii="Tahoma" w:eastAsia="Times New Roman" w:hAnsi="Tahoma" w:cs="Tahoma"/>
            <w:color w:val="33A6E3"/>
            <w:sz w:val="27"/>
          </w:rPr>
          <w:t>перечнем</w:t>
        </w:r>
      </w:hyperlink>
      <w:r w:rsidRPr="00FB112D">
        <w:rPr>
          <w:rFonts w:ascii="Tahoma" w:eastAsia="Times New Roman" w:hAnsi="Tahoma" w:cs="Tahoma"/>
          <w:color w:val="000000"/>
          <w:sz w:val="27"/>
          <w:szCs w:val="27"/>
        </w:rPr>
        <w:t> видов выплат стимулирующего характера в областных государственных учреждениях, утвержденным постановлением Правительства Курской области от 28.03.2008 № 44, в учреждениях могут устанавливаться следующие виды выплат стимулирующего характера: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за интенсивность и высокие результаты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за качество выполняемых работ;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за стаж непрерывной работы, выслугу лет;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премии по итогам работы (за месяц, квартал, год).</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стимулирующего характера осуществляются по решению руководителя учреждения в пределах бюджетных ассигнований на оплату труда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заместителей руководителя, главных специалистов и иных работников, подчиненных руководителю непосредственно;</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руководителей структурных подразделений учреждения, главных специалистов и иных работников, подчиненных заместителям руководителя учреждения, - по представлению заместителей руководителя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остальных работников учреждения, занятых выполнением уставных целей деятельности учреждения, - по представлению руководителя соответствующего структурного подразделения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49. Выплаты за интенсивность и высокие результаты работы производятся работникам учреждения за: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интенсивность и напряженность работы, связанной со спецификой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особый режим работы (связанный с обеспечением бесперебойной работы инженерных и хозяйственно-эксплуатационных систем жизнеобеспечения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высокие результаты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Перечень специалистов, которым устанавливаются стимулирующие выплаты за интенсивность и высокие результаты работы, определяется учреждением с учетом непосредственного вклада работника в достижение результатов (в него включаются тренеры-преподаватели, инструкторы-методисты, инструкторы по спорту, хореографы и другие).Рекомендуемые размерывыплат за интенсивность и высокие результаты работы работникам, непосредственно участвующим в обеспечении высококачественного учебно-тренировочного процесса приведены в приложении № 6к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Стимулирующие выплаты молодым специалистам устанавливаются тренерам-преподавателям, инструкторам-методистам в возрасте до 30 лет в течение 3-х первых лет работы, если они отвечают одновременно следующим требованиям: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получили впервые высшее или среднее профессиональное образование, соответствующее должности,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состоят в трудовых отношениях с учреждением;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имеют по основному месту работы не менее установленной положением нормы часов педагогической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Выплаты за интенсивность и высокие результаты могут устанавливаться как в абсолютном размере, так и в процентах к должностному окладу. Максимальным размером выплаты за интенсивность и высокие результаты работы не ограничены.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50. Стимулирующие выплаты за качество выполняемых работ устанавливаются работнику учреждения с учетом разработанных учреждением критериев, позволяющих оценить результативность и качество работы.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Тренерам-преподавателям устанавливаются стимулирующие выплаты: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 качество работы в соответствии с требованиями к результатам реализации дополнительных общеобразовательных программв области физической культуры и спорта на каждом из этапов спортивной подготовки, определенными в федеральных стандартахспортивной подготовки по видам спорта;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за переход спортсмена на более высокий этапспортивной подготовки, в том числе в иную организацию, осуществляющую подготовку спортивного резерва для спортивных сборных команд Курской области и (или) Российской Федерации.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Тренерам-преподавателям этапа начальной подготовки и учебно-тренировочного этапа (этапа спортивной специализации) к ставкам заработной платы рекомендуется устанавливать стимулирующую выплату за сохранность контингента, сохранение здоровья обучающихся.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Тренерам-преподавателям, осуществляющим спортивную подготовку на начальном и учебно-тренировочном этапе(этапе спортивной специализации), при первичном трудоустройстве по профильной специальности в течение первых 4 лет устанавливается стимулирующая выплата к окладу (должностному окладу) в размере до 50 процентов. Размер, условия и порядок назначения стимулирующей выплаты определяются локальным актом учреждения с учетом мнения представительного органа 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Тренеру-преподавателю при трудоустройстве в образовательную организацию, где он былспортсменом, рекомендуется устанавливать стимулирующую выплату к окладу(должностному окладу).</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Тренерам-преподавателям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Тренерам-преподавателям, осуществляющим наставничество над тренерами-преподавателями, при первичном трудоустройстве по профильной специальности в образовательные организации, рекомендуется устанавливать стимулирующие выплаты к ставке заработной платы.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Работникам, реализующим экспериментальные и инновационные проекты в сфере физической культуры и спорта, рекомендуется устанавливать стимулирующие выплаты к ставке заработной платы, окладу (должностному окладу).</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Тренерам-преподавателямобразовательных организаций, расположенных в сельской местности, рекомендуется устанавливать стимулирующие выплаты.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Тренерам-преподавателям и иным специалистам, участвующим в реализации Всероссийского физкультурно-оздоровительного комплекса «Готов к труду и обороне» (ГТО) в рабочее время и освобожденным от основной работы на период проведения ГТО, рекомендуется устанавливать стимулирующие выплаты.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Тренер-преподаватель,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в течение не менее 4 лет с момента достижения спортсменом результатов.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Тренеры-преподаватели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Курской области, имеют право на стимулирующую </w:t>
      </w:r>
      <w:r w:rsidRPr="00FB112D">
        <w:rPr>
          <w:rFonts w:ascii="Tahoma" w:eastAsia="Times New Roman" w:hAnsi="Tahoma" w:cs="Tahoma"/>
          <w:color w:val="000000"/>
          <w:sz w:val="27"/>
          <w:szCs w:val="27"/>
        </w:rPr>
        <w:lastRenderedPageBreak/>
        <w:t>выплату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исполнительный власти и органами исполнительной власти Курской области при достижении спортсменом результата на Олимпийских, Паралимпийских, Сурдлимпийских играх.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Стимулирующие выплаты за качество выполняемых работ устанавливаются работникам, имеющим почетные звания, государственные награды, а также награжденным отраслевыми почетными и нагрудными знаками и медалями. Выплаты производятся при условии соответствия званий, наград, знаков отличия профилю учреждения и деятельности самого работника. При наличии нескольких оснований для установления стимулирующей выплаты за качество выполняемых работ работникам, имеющим почетные звания, государственные награды, а также награжденным отраслевыми почетными и нагрудными знаками и медалями, выплата определяется по одному (наивысшему) основанию.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hyperlink r:id="rId34" w:anchor="P717" w:history="1">
        <w:r w:rsidRPr="00FB112D">
          <w:rPr>
            <w:rFonts w:ascii="Tahoma" w:eastAsia="Times New Roman" w:hAnsi="Tahoma" w:cs="Tahoma"/>
            <w:color w:val="33A6E3"/>
            <w:sz w:val="27"/>
          </w:rPr>
          <w:t>Рекомендуемые размеры</w:t>
        </w:r>
      </w:hyperlink>
      <w:r w:rsidRPr="00FB112D">
        <w:rPr>
          <w:rFonts w:ascii="Tahoma" w:eastAsia="Times New Roman" w:hAnsi="Tahoma" w:cs="Tahoma"/>
          <w:color w:val="000000"/>
          <w:sz w:val="27"/>
          <w:szCs w:val="27"/>
        </w:rPr>
        <w:t> выплаты за качество выполняемых работ работникам, имеющим почетные звания, государственные награды, а также награжденным отраслевыми почетными и нагрудными знаками и медалями, приведены в приложении №7 к настоящему Примерному положению.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Стимулирующие выплаты за качество выполняемых работ устанавливаются за наличие ученой степени (кандидата наук, доктора наук) при условии ее соответствия профилю выполняемой работником работы и деятельности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Водителям грузовых, легковых автомобилей и иных транспортных средств может устанавливаться надбавка за присвоенную квалификационную категорию в следующих размерах: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10 процентов оклада - водителям 2-го класса;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25 процентов оклада - водителям 1-го класса.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51. Выплата за стаж непрерывной работы, выслугу лет устанавливается работникам учреждения в зависимости от общего количества лет, проработанных в физкультурно-спортивных организациях и (или) образовательных организациях, в процентах к окладу в следующих размерах: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 стаже от 1 года до 3 лет - до 5 %;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 стаже от 3 до 5 лет - до 10 %;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 стаже от 5 до 10 лет - до 15 %;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 стаже от 10 до 15 лет - до 20 %;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 стаже свыше 15 лет - до 25 %.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Выплата за стаж непрерывной работы производится по основной должности. Изменение размера выплаты за стаж непрерывной работы производится со дня достижения стажа, дающего право на увеличение </w:t>
      </w:r>
      <w:r w:rsidRPr="00FB112D">
        <w:rPr>
          <w:rFonts w:ascii="Tahoma" w:eastAsia="Times New Roman" w:hAnsi="Tahoma" w:cs="Tahoma"/>
          <w:color w:val="000000"/>
          <w:sz w:val="27"/>
          <w:szCs w:val="27"/>
        </w:rPr>
        <w:lastRenderedPageBreak/>
        <w:t>размера выплаты, если документы, подтверждающие стаж, находятся в учреждении, или со дня предоставления необходимых документов, подтверждающих стаж.</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52. При премировании по итогам работы (за месяц, квартал, год) учитывается: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успешное и добросовестное исполнение работником своих должностных обязанностей в соответствующем периоде;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инициатива, творчество и применение в работе современных форм и методов организации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проведение качественной подготовки и проведение мероприятий, связанных с уставной деятельностью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выполнение порученной работы, связанной с обеспечением рабочего процесса или уставной деятельности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качественная подготовка и своевременная сдача отчетности;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оперативность и качественный результат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особый режим работы (связанный с обеспечением бесперебойной работы инженерных и хозяйственно-эксплуатационных систем жизнеобеспечения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организация и проведение мероприятий, направленных на повышение авторитета и имиджа учреждения среди населения;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непосредственное участие в реализации национальных проектов, федеральных и региональных целевых программ и т.д.;</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участие работника в течение соответствующего периода в выполнении особо важных работ,мероприятий.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Выплата премии может осуществляться в связи с профессиональным праздником работников («День физкультурника»), либо официальным государственным праздником.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Премирование работников осуществляется на основе положения о премировании, утверждаемого локальным нормативным актом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Премия по итогам работы за период (месяц, квартал, полугодие, год) выплачивается в пределах имеющихся средств.Размер премии может устанавливаться как в абсолютном значении, так и в процентном отношении к окладу. Размер премий по итогам работы не ограничен.</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неоднократно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IX. Другие вопросы оплаты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53. Работникам учреждений при предоставлении ежегодного оплачиваемого отпуска производится единовременная выплата в размере до двух окладов (должностных окладов), установленных на день выплаты по занимаемой должности, рабочей профессии.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54. В пределах средств, выделенных учреждению на оплату труда работников, может выплачиваться материальная помощь до двукратного размера оклада (должностного оклада), установленного на день выплаты по занимаемой должности, рабочей профессии, в следующих случаях: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 связи с юбилейными датами работника (50, 55, 60 и каждые последующие 5 лет);</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 связи с регистрацией брака;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 связи с рождением ребенка;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в связи с длительной болезнью или несчастьем, постигшим работника или его близких родственников (родителей, супругов, детей).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Условия выплаты материальной помощи и ее конкретные размеры устанавливаются локальными нормативными актами учреждения.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55.В пределах средств, выделенных учреждению на оплату труда работников учреждения, всем работникам может выплачиваться единовременное пособие в размере  до трех должностных окладов (ставок) при увольнении в связи с выходом на трудовую пенсию по старости (при наличии стажа работы в учреждении не менее 10 лет) или выходом на трудовую пенсию по инвалидности независимо от стажа работы в данном учреждении.</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56. Штатное расписание учреждения включает в себя все должности служащих (профессии рабочих) данного учреждения и утверждается руководителем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57.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58. По должностям служащих (профессиям рабочих), размеры окладов (должностных окладов) по которым не определены настоящим Примерным положением, они устанавливаются по решению руководителя учреждения.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X. Заключительные положения</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59. Настоящее Положение является примерным. На его основе учреждения разрабатывают локальные нормативные акты по оплате труда в порядке, установленном трудовым законодательством.</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Приложение № 1</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работников муниципальных учреждений дополнительного образования в области физической культуры и спорта,подведомственных Управлению </w:t>
      </w:r>
      <w:r w:rsidRPr="00FB112D">
        <w:rPr>
          <w:rFonts w:ascii="Tahoma" w:eastAsia="Times New Roman" w:hAnsi="Tahoma" w:cs="Tahoma"/>
          <w:color w:val="000000"/>
          <w:sz w:val="27"/>
          <w:szCs w:val="27"/>
        </w:rPr>
        <w:lastRenderedPageBreak/>
        <w:t>образования Администрации Глушковского района Курской области,по виду экономической деятельности«Образование»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минимальных окладов педагогических 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Профессиональная квалификационная группа должностей</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педагогических работников</w:t>
      </w:r>
    </w:p>
    <w:tbl>
      <w:tblPr>
        <w:tblpPr w:leftFromText="45" w:rightFromText="45" w:vertAnchor="text"/>
        <w:tblW w:w="9780" w:type="dxa"/>
        <w:tblCellSpacing w:w="0" w:type="dxa"/>
        <w:tblCellMar>
          <w:left w:w="0" w:type="dxa"/>
          <w:right w:w="0" w:type="dxa"/>
        </w:tblCellMar>
        <w:tblLook w:val="04A0"/>
      </w:tblPr>
      <w:tblGrid>
        <w:gridCol w:w="2442"/>
        <w:gridCol w:w="2444"/>
        <w:gridCol w:w="1732"/>
        <w:gridCol w:w="2371"/>
        <w:gridCol w:w="2371"/>
      </w:tblGrid>
      <w:tr w:rsidR="00FB112D" w:rsidRPr="00FB112D" w:rsidTr="00FB112D">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Квалификационные уровни</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отнесенные к квалификационным уровням</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Должностной оклад (ставка),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Должностной оклад при наличии 1-й квалификационной категории (ставка),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Должностной оклад при наличии высшей квалификационной категории (ставка), руб.</w:t>
            </w:r>
          </w:p>
        </w:tc>
      </w:tr>
      <w:tr w:rsidR="00FB112D" w:rsidRPr="00FB112D" w:rsidTr="00FB112D">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Инструктор по физической культуре</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9267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9979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10768</w:t>
            </w:r>
          </w:p>
        </w:tc>
      </w:tr>
      <w:tr w:rsidR="00FB112D" w:rsidRPr="00FB112D" w:rsidTr="00FB112D">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2-й квалификационный уровень</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Инструктор-методист; педагог дополнительного образования; тренер-преподаватель</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10004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10768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11556</w:t>
            </w:r>
          </w:p>
        </w:tc>
      </w:tr>
      <w:tr w:rsidR="00FB112D" w:rsidRPr="00FB112D" w:rsidTr="00FB112D">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3-й квалификационный уровень</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Старший инструктор-методист; старший педагог дополнительного образования; старший тренер-преподаватель</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10101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10874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11669</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Приложение № 2</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области,по виду экономической деятельности«Образование»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 минимальных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окладов медицинскихи фармацевтических 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tbl>
      <w:tblPr>
        <w:tblW w:w="9495" w:type="dxa"/>
        <w:tblCellSpacing w:w="0" w:type="dxa"/>
        <w:tblCellMar>
          <w:left w:w="0" w:type="dxa"/>
          <w:right w:w="0" w:type="dxa"/>
        </w:tblCellMar>
        <w:tblLook w:val="04A0"/>
      </w:tblPr>
      <w:tblGrid>
        <w:gridCol w:w="2442"/>
        <w:gridCol w:w="2444"/>
        <w:gridCol w:w="1313"/>
        <w:gridCol w:w="861"/>
        <w:gridCol w:w="825"/>
        <w:gridCol w:w="1610"/>
      </w:tblGrid>
      <w:tr w:rsidR="00FB112D" w:rsidRPr="00FB112D" w:rsidTr="00FB112D">
        <w:trPr>
          <w:tblCellSpacing w:w="0" w:type="dxa"/>
        </w:trPr>
        <w:tc>
          <w:tcPr>
            <w:tcW w:w="2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Квалификационные уровни</w:t>
            </w:r>
          </w:p>
        </w:tc>
        <w:tc>
          <w:tcPr>
            <w:tcW w:w="2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отнесенные к квалификационным уровням</w:t>
            </w:r>
          </w:p>
        </w:tc>
        <w:tc>
          <w:tcPr>
            <w:tcW w:w="53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Минимальный оклад, руб.</w:t>
            </w:r>
          </w:p>
        </w:tc>
      </w:tr>
      <w:tr w:rsidR="00FB112D" w:rsidRPr="00FB112D" w:rsidTr="00FB112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112D" w:rsidRPr="00FB112D" w:rsidRDefault="00FB112D" w:rsidP="00FB112D">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112D" w:rsidRPr="00FB112D" w:rsidRDefault="00FB112D" w:rsidP="00FB112D">
            <w:pPr>
              <w:spacing w:after="0" w:line="240" w:lineRule="auto"/>
              <w:rPr>
                <w:rFonts w:ascii="Times New Roman" w:eastAsia="Times New Roman" w:hAnsi="Times New Roman" w:cs="Times New Roman"/>
                <w:sz w:val="18"/>
                <w:szCs w:val="18"/>
              </w:rPr>
            </w:pPr>
          </w:p>
        </w:tc>
        <w:tc>
          <w:tcPr>
            <w:tcW w:w="53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Квалификационные категории</w:t>
            </w:r>
          </w:p>
        </w:tc>
      </w:tr>
      <w:tr w:rsidR="00FB112D" w:rsidRPr="00FB112D" w:rsidTr="00FB112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112D" w:rsidRPr="00FB112D" w:rsidRDefault="00FB112D" w:rsidP="00FB112D">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112D" w:rsidRPr="00FB112D" w:rsidRDefault="00FB112D" w:rsidP="00FB112D">
            <w:pPr>
              <w:spacing w:after="0" w:line="240" w:lineRule="auto"/>
              <w:rPr>
                <w:rFonts w:ascii="Times New Roman" w:eastAsia="Times New Roman" w:hAnsi="Times New Roman" w:cs="Times New Roman"/>
                <w:sz w:val="18"/>
                <w:szCs w:val="18"/>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Без категории</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II</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I</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Высшая</w:t>
            </w:r>
          </w:p>
        </w:tc>
      </w:tr>
      <w:tr w:rsidR="00FB112D" w:rsidRPr="00FB112D" w:rsidTr="00FB112D">
        <w:trPr>
          <w:tblCellSpacing w:w="0" w:type="dxa"/>
        </w:trPr>
        <w:tc>
          <w:tcPr>
            <w:tcW w:w="94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"Средний медицинский и фармацевтический персонал"</w:t>
            </w:r>
          </w:p>
        </w:tc>
      </w:tr>
      <w:tr w:rsidR="00FB112D" w:rsidRPr="00FB112D" w:rsidTr="00FB112D">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3 квалификационный уровень</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Медицинская сестра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10880</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11968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12512</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13056</w:t>
            </w:r>
          </w:p>
        </w:tc>
      </w:tr>
      <w:tr w:rsidR="00FB112D" w:rsidRPr="00FB112D" w:rsidTr="00FB112D">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5 квалификационный уровень</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Старшая медицинская сестра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13155</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14471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15129</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15786</w:t>
            </w:r>
          </w:p>
        </w:tc>
      </w:tr>
      <w:tr w:rsidR="00FB112D" w:rsidRPr="00FB112D" w:rsidTr="00FB112D">
        <w:trPr>
          <w:tblCellSpacing w:w="0" w:type="dxa"/>
        </w:trPr>
        <w:tc>
          <w:tcPr>
            <w:tcW w:w="94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"Врачи и провизоры"</w:t>
            </w:r>
          </w:p>
        </w:tc>
      </w:tr>
      <w:tr w:rsidR="00FB112D" w:rsidRPr="00FB112D" w:rsidTr="00FB112D">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 квалификационный уровень</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Врачи-специалисты</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16270</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17897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18711</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19524</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Приложение № 3</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области,по виду экономической деятельности«Образование»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 минимальных окладов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общеотраслевых должностей служащих</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2"/>
        <w:gridCol w:w="3464"/>
        <w:gridCol w:w="1746"/>
        <w:gridCol w:w="1843"/>
      </w:tblGrid>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Квалификационные уровни</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отнесенные к квалификационным уровням</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Минимальный оклад, руб.</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73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"Общеотраслевые должности служащих первого уровня"</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Кассир; секретарь</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5992</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6975</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73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"Общеотраслевые должности служащих второго уровня"</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Администратор; инспектор по кадрам; секретарь руководителя; техник; техник по инструменту; художник</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6278</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xml:space="preserve">2-й квалификационный </w:t>
            </w:r>
            <w:r w:rsidRPr="00FB112D">
              <w:rPr>
                <w:rFonts w:ascii="Times New Roman" w:eastAsia="Times New Roman" w:hAnsi="Times New Roman" w:cs="Times New Roman"/>
                <w:sz w:val="27"/>
                <w:szCs w:val="27"/>
              </w:rPr>
              <w:lastRenderedPageBreak/>
              <w:t>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Заведующий складом; заведующий хозяйством.</w:t>
            </w:r>
          </w:p>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Должности служащих первого квалификационного уровня, по которым устанавливается производное должностное наименование "старший".</w:t>
            </w:r>
          </w:p>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служащих первого квалификационного уровня, по которым устанавливается II внутридолжностная категория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6278</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3-й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Начальник хозяйственного отдела; должности служащих первого квалификационного уровня, по которым устанавливается I внутридолжностная категория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6975</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4-й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7732</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73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"Общеотраслевые должности служащих третьего уровня"</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Бухгалтер; инженер; инженер по автоматизации и механизации производственных процессов; инженер по инструменту; инженер –энергетик (энергетик); специалист по защите информации, специалист по кадрам; экономист; экономист по бухгалтерскому учету и анализу хозяйственной деятельности; экономист по планированию; юрисконсульт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6975</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xml:space="preserve">2-й </w:t>
            </w:r>
            <w:r w:rsidRPr="00FB112D">
              <w:rPr>
                <w:rFonts w:ascii="Times New Roman" w:eastAsia="Times New Roman" w:hAnsi="Times New Roman" w:cs="Times New Roman"/>
                <w:sz w:val="27"/>
                <w:szCs w:val="27"/>
              </w:rPr>
              <w:lastRenderedPageBreak/>
              <w:t>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 xml:space="preserve">Должности служащих </w:t>
            </w:r>
            <w:r w:rsidRPr="00FB112D">
              <w:rPr>
                <w:rFonts w:ascii="Times New Roman" w:eastAsia="Times New Roman" w:hAnsi="Times New Roman" w:cs="Times New Roman"/>
                <w:sz w:val="27"/>
                <w:szCs w:val="27"/>
              </w:rPr>
              <w:lastRenderedPageBreak/>
              <w:t>первого квалификационного уровня, по которым может устанавливаться II внутридолжностная категория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7732</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3-й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служащих первого квалификационного уровня, по которым может устанавливаться I внутридолжностная категория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8498</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4-й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11251</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73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"Общеотраслевые должности служащих четвертого уровня"</w:t>
            </w:r>
          </w:p>
        </w:tc>
      </w:tr>
      <w:tr w:rsidR="00FB112D" w:rsidRPr="00FB112D" w:rsidTr="00FB112D">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Начальник отдела кадров, начальник планово-экономического отдела; начальник технического отдела; начальник финансового отдела; начальник юридического отдела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13315</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Приложение № 4</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области,по виду экономической деятельности«Образование»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b/>
          <w:bCs/>
          <w:color w:val="000000"/>
          <w:sz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lastRenderedPageBreak/>
        <w:t>Рекомендуемые размеры</w:t>
      </w:r>
      <w:r w:rsidRPr="00FB112D">
        <w:rPr>
          <w:rFonts w:ascii="Tahoma" w:eastAsia="Times New Roman" w:hAnsi="Tahoma" w:cs="Tahoma"/>
          <w:color w:val="000000"/>
          <w:sz w:val="27"/>
          <w:szCs w:val="27"/>
        </w:rPr>
        <w:br/>
        <w:t>повышающего коэффициента квалификации для должностей работников, за исключением должностей педагогических работников</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tbl>
      <w:tblPr>
        <w:tblW w:w="8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92"/>
        <w:gridCol w:w="4358"/>
      </w:tblGrid>
      <w:tr w:rsidR="00FB112D" w:rsidRPr="00FB112D" w:rsidTr="00FB112D">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Показатели квалификации</w:t>
            </w:r>
          </w:p>
        </w:tc>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Рекомендуемый размер повышающего коэффициента</w:t>
            </w:r>
          </w:p>
        </w:tc>
      </w:tr>
      <w:tr w:rsidR="00FB112D" w:rsidRPr="00FB112D" w:rsidTr="00FB112D">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w:t>
            </w:r>
          </w:p>
        </w:tc>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w:t>
            </w:r>
          </w:p>
        </w:tc>
      </w:tr>
      <w:tr w:rsidR="00FB112D" w:rsidRPr="00FB112D" w:rsidTr="00FB112D">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высшая категория</w:t>
            </w:r>
          </w:p>
        </w:tc>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0,8</w:t>
            </w:r>
          </w:p>
        </w:tc>
      </w:tr>
      <w:tr w:rsidR="00FB112D" w:rsidRPr="00FB112D" w:rsidTr="00FB112D">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первая категория</w:t>
            </w:r>
          </w:p>
        </w:tc>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0,5</w:t>
            </w:r>
          </w:p>
        </w:tc>
      </w:tr>
      <w:tr w:rsidR="00FB112D" w:rsidRPr="00FB112D" w:rsidTr="00FB112D">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вторая категория</w:t>
            </w:r>
          </w:p>
        </w:tc>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0,3</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Приложение № 5</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xml:space="preserve">работников муниципальных учреждений дополнительного образования в области физической культуры и спорта, подведомственных Управлению </w:t>
      </w:r>
      <w:r w:rsidRPr="00FB112D">
        <w:rPr>
          <w:rFonts w:ascii="Tahoma" w:eastAsia="Times New Roman" w:hAnsi="Tahoma" w:cs="Tahoma"/>
          <w:color w:val="000000"/>
          <w:sz w:val="27"/>
          <w:szCs w:val="27"/>
        </w:rPr>
        <w:lastRenderedPageBreak/>
        <w:t>образования Администрации Глушковского района Курской области,по виду экономической деятельности«Образование»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 минимальных окладов работников учреждений, осуществляющих профессиональную деятельность по профессиям рабочих</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5"/>
        <w:gridCol w:w="4815"/>
        <w:gridCol w:w="2310"/>
      </w:tblGrid>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Квалификационные уровни</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Профессии рабочих, отнесенные к квалификационным уровням</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Минимальный оклад, руб.</w:t>
            </w:r>
          </w:p>
        </w:tc>
      </w:tr>
      <w:tr w:rsidR="00FB112D" w:rsidRPr="00FB112D" w:rsidTr="00FB112D">
        <w:trPr>
          <w:tblCellSpacing w:w="0" w:type="dxa"/>
        </w:trPr>
        <w:tc>
          <w:tcPr>
            <w:tcW w:w="95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"Общеотраслевые профессии рабочих первого уровня"</w:t>
            </w:r>
          </w:p>
        </w:tc>
      </w:tr>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сторож (вахтер), оператор газовой котельной, уборщик производственных помещений; уборщик служебных помещений; уборщик территорий, рабочий покомплексному обслуживанию и ремонту зданий</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5499</w:t>
            </w:r>
          </w:p>
        </w:tc>
      </w:tr>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2-й квалификационный уровень</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5992</w:t>
            </w:r>
          </w:p>
        </w:tc>
      </w:tr>
      <w:tr w:rsidR="00FB112D" w:rsidRPr="00FB112D" w:rsidTr="00FB112D">
        <w:trPr>
          <w:tblCellSpacing w:w="0" w:type="dxa"/>
        </w:trPr>
        <w:tc>
          <w:tcPr>
            <w:tcW w:w="95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Профессиональная квалификационная группа "Общеотраслевые профессии рабочих второго уровня"</w:t>
            </w:r>
          </w:p>
        </w:tc>
      </w:tr>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1-й квалификационный уровень</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6278</w:t>
            </w:r>
          </w:p>
        </w:tc>
      </w:tr>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2-й квалификационный уровень</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7732</w:t>
            </w:r>
          </w:p>
        </w:tc>
      </w:tr>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xml:space="preserve">3-й </w:t>
            </w:r>
            <w:r w:rsidRPr="00FB112D">
              <w:rPr>
                <w:rFonts w:ascii="Times New Roman" w:eastAsia="Times New Roman" w:hAnsi="Times New Roman" w:cs="Times New Roman"/>
                <w:sz w:val="27"/>
                <w:szCs w:val="27"/>
              </w:rPr>
              <w:lastRenderedPageBreak/>
              <w:t>квалификационный уровень</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 xml:space="preserve">Наименования профессий рабочих, по </w:t>
            </w:r>
            <w:r w:rsidRPr="00FB112D">
              <w:rPr>
                <w:rFonts w:ascii="Times New Roman" w:eastAsia="Times New Roman" w:hAnsi="Times New Roman" w:cs="Times New Roman"/>
                <w:sz w:val="27"/>
                <w:szCs w:val="27"/>
              </w:rPr>
              <w:lastRenderedPageBreak/>
              <w:t>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9339</w:t>
            </w:r>
          </w:p>
        </w:tc>
      </w:tr>
      <w:tr w:rsidR="00FB112D" w:rsidRPr="00FB112D" w:rsidTr="00FB112D">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4-й квалификационный уровень</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10256</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Приложение № 6</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области,по виду экономической деятельности«Образование»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w:t>
      </w:r>
      <w:r w:rsidRPr="00FB112D">
        <w:rPr>
          <w:rFonts w:ascii="Tahoma" w:eastAsia="Times New Roman" w:hAnsi="Tahoma" w:cs="Tahoma"/>
          <w:color w:val="000000"/>
          <w:sz w:val="27"/>
          <w:szCs w:val="27"/>
        </w:rPr>
        <w:br/>
        <w:t>выплат за интенсивность и высокие результаты работы работникам, непосредственно участвующим в обеспечении высококачественного учебно-тренировочного процесса</w:t>
      </w:r>
    </w:p>
    <w:tbl>
      <w:tblPr>
        <w:tblW w:w="9090" w:type="dxa"/>
        <w:tblCellSpacing w:w="0" w:type="dxa"/>
        <w:tblCellMar>
          <w:left w:w="0" w:type="dxa"/>
          <w:right w:w="0" w:type="dxa"/>
        </w:tblCellMar>
        <w:tblLook w:val="04A0"/>
      </w:tblPr>
      <w:tblGrid>
        <w:gridCol w:w="4646"/>
        <w:gridCol w:w="2382"/>
        <w:gridCol w:w="2062"/>
      </w:tblGrid>
      <w:tr w:rsidR="00FB112D" w:rsidRPr="00FB112D" w:rsidTr="00FB112D">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Показатель</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Критерий </w:t>
            </w:r>
            <w:hyperlink r:id="rId35" w:anchor="_ftn1" w:history="1">
              <w:r w:rsidRPr="00FB112D">
                <w:rPr>
                  <w:rFonts w:ascii="Times New Roman" w:eastAsia="Times New Roman" w:hAnsi="Times New Roman" w:cs="Times New Roman"/>
                  <w:color w:val="33A6E3"/>
                  <w:sz w:val="27"/>
                </w:rPr>
                <w:t>[1]</w:t>
              </w:r>
            </w:hyperlink>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 xml:space="preserve">Рекомендуемый размер </w:t>
            </w:r>
            <w:r w:rsidRPr="00FB112D">
              <w:rPr>
                <w:rFonts w:ascii="Times New Roman" w:eastAsia="Times New Roman" w:hAnsi="Times New Roman" w:cs="Times New Roman"/>
                <w:sz w:val="27"/>
                <w:szCs w:val="27"/>
              </w:rPr>
              <w:lastRenderedPageBreak/>
              <w:t>стимулирующей выплаты в % от должностного оклада</w:t>
            </w:r>
          </w:p>
        </w:tc>
      </w:tr>
      <w:tr w:rsidR="00FB112D" w:rsidRPr="00FB112D" w:rsidTr="00FB112D">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lastRenderedPageBreak/>
              <w:t>1</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3</w:t>
            </w:r>
          </w:p>
        </w:tc>
      </w:tr>
      <w:tr w:rsidR="00FB112D" w:rsidRPr="00FB112D" w:rsidTr="00FB112D">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Выполнение дополнительных образовательных программ спортивной подготовки</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Доля занимающихся, успешно сдавших контрольные переводные нормативы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30</w:t>
            </w:r>
          </w:p>
        </w:tc>
      </w:tr>
      <w:tr w:rsidR="00FB112D" w:rsidRPr="00FB112D" w:rsidTr="00FB112D">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Качество спортивной подготовки</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Доля обучающихся, получивших спортивный разряд</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30</w:t>
            </w:r>
          </w:p>
        </w:tc>
      </w:tr>
      <w:tr w:rsidR="00FB112D" w:rsidRPr="00FB112D" w:rsidTr="00FB112D">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Победы на межрегиональных спортивных соревнованиях: чемпионатах федеральных округов Российской Федерации, первенствах федеральных округов Российской Федерации, зональных соревнованиях с участием спортивных сборных команд (клубов) субъектов Российской Федерации из двух и более федеральных округов</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1 - 3 места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40</w:t>
            </w:r>
          </w:p>
        </w:tc>
      </w:tr>
      <w:tr w:rsidR="00FB112D" w:rsidRPr="00FB112D" w:rsidTr="00FB112D">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Победы на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спортивных соревнованиях субъектов Российской Федерации, а также соревнованиях муниципального, городского уровней</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1 - 3 места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35</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Приложение № 7</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к Примерному положению об оплате труда</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работников муниципальных учреждений дополнительного образования в области физической культуры и спорта, подведомственных Управлению образования Администрации Глушковского района Курской области, по виду экономической деятельности «Образование»</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Рекомендуемые размеры</w:t>
      </w:r>
      <w:r w:rsidRPr="00FB112D">
        <w:rPr>
          <w:rFonts w:ascii="Tahoma" w:eastAsia="Times New Roman" w:hAnsi="Tahoma" w:cs="Tahoma"/>
          <w:color w:val="000000"/>
          <w:sz w:val="27"/>
          <w:szCs w:val="27"/>
        </w:rPr>
        <w:br/>
        <w:t xml:space="preserve">выплат за качество выполняемых работ работникам, имеющим почетные </w:t>
      </w:r>
      <w:r w:rsidRPr="00FB112D">
        <w:rPr>
          <w:rFonts w:ascii="Tahoma" w:eastAsia="Times New Roman" w:hAnsi="Tahoma" w:cs="Tahoma"/>
          <w:color w:val="000000"/>
          <w:sz w:val="27"/>
          <w:szCs w:val="27"/>
        </w:rPr>
        <w:lastRenderedPageBreak/>
        <w:t>звания, государственные награды, а также награжденным отраслевыми почетными и нагрудными знаками и медалями</w:t>
      </w:r>
    </w:p>
    <w:tbl>
      <w:tblPr>
        <w:tblW w:w="9210" w:type="dxa"/>
        <w:tblCellSpacing w:w="0" w:type="dxa"/>
        <w:tblCellMar>
          <w:left w:w="0" w:type="dxa"/>
          <w:right w:w="0" w:type="dxa"/>
        </w:tblCellMar>
        <w:tblLook w:val="04A0"/>
      </w:tblPr>
      <w:tblGrid>
        <w:gridCol w:w="6195"/>
        <w:gridCol w:w="3015"/>
      </w:tblGrid>
      <w:tr w:rsidR="00FB112D" w:rsidRPr="00FB112D" w:rsidTr="00FB112D">
        <w:trPr>
          <w:tblCellSpacing w:w="0" w:type="dxa"/>
        </w:trPr>
        <w:tc>
          <w:tcPr>
            <w:tcW w:w="6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Наименование выплаты</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Рекомендуемые размеры выплаты в процентах к окладу(должностному окладу)</w:t>
            </w:r>
          </w:p>
        </w:tc>
      </w:tr>
      <w:tr w:rsidR="00FB112D" w:rsidRPr="00FB112D" w:rsidTr="00FB112D">
        <w:trPr>
          <w:tblCellSpacing w:w="0" w:type="dxa"/>
        </w:trPr>
        <w:tc>
          <w:tcPr>
            <w:tcW w:w="6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1</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2</w:t>
            </w:r>
          </w:p>
        </w:tc>
      </w:tr>
      <w:tr w:rsidR="00FB112D" w:rsidRPr="00FB112D" w:rsidTr="00FB112D">
        <w:trPr>
          <w:tblCellSpacing w:w="0" w:type="dxa"/>
        </w:trPr>
        <w:tc>
          <w:tcPr>
            <w:tcW w:w="6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За почетное звание "Заслуженный работник физической культуры Российской Федерации"</w:t>
            </w:r>
          </w:p>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За государственные награды, включая почетные звания Российской Федерации и СССР</w:t>
            </w:r>
          </w:p>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За почетные спортивные звания "Заслуженный тренер России", "Заслуженный тренер СССР", "Заслуженный мастер спорта России", "Заслуженный мастер спорта СССР"</w:t>
            </w:r>
          </w:p>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За почетный знак "За заслуги в развитии физической культуры и спорта"</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100%</w:t>
            </w:r>
          </w:p>
        </w:tc>
      </w:tr>
      <w:tr w:rsidR="00FB112D" w:rsidRPr="00FB112D" w:rsidTr="00FB112D">
        <w:trPr>
          <w:tblCellSpacing w:w="0" w:type="dxa"/>
        </w:trPr>
        <w:tc>
          <w:tcPr>
            <w:tcW w:w="6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За ведомственные награды</w:t>
            </w:r>
          </w:p>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B112D" w:rsidRPr="00FB112D" w:rsidRDefault="00FB112D" w:rsidP="00FB112D">
            <w:pPr>
              <w:spacing w:after="0" w:line="240" w:lineRule="auto"/>
              <w:jc w:val="both"/>
              <w:rPr>
                <w:rFonts w:ascii="Times New Roman" w:eastAsia="Times New Roman" w:hAnsi="Times New Roman" w:cs="Times New Roman"/>
                <w:sz w:val="18"/>
                <w:szCs w:val="18"/>
              </w:rPr>
            </w:pPr>
            <w:r w:rsidRPr="00FB112D">
              <w:rPr>
                <w:rFonts w:ascii="Times New Roman" w:eastAsia="Times New Roman" w:hAnsi="Times New Roman" w:cs="Times New Roman"/>
                <w:sz w:val="27"/>
                <w:szCs w:val="27"/>
              </w:rPr>
              <w:t>До 40%</w:t>
            </w:r>
          </w:p>
        </w:tc>
      </w:tr>
    </w:tbl>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r w:rsidRPr="00FB112D">
        <w:rPr>
          <w:rFonts w:ascii="Tahoma" w:eastAsia="Times New Roman" w:hAnsi="Tahoma" w:cs="Tahoma"/>
          <w:color w:val="000000"/>
          <w:sz w:val="27"/>
          <w:szCs w:val="27"/>
        </w:rPr>
        <w:t> </w: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p>
    <w:p w:rsidR="00FB112D" w:rsidRPr="00FB112D" w:rsidRDefault="00FB112D" w:rsidP="00FB112D">
      <w:pPr>
        <w:shd w:val="clear" w:color="auto" w:fill="EEEEEE"/>
        <w:spacing w:after="0" w:line="240" w:lineRule="auto"/>
        <w:rPr>
          <w:rFonts w:ascii="Tahoma" w:eastAsia="Times New Roman" w:hAnsi="Tahoma" w:cs="Tahoma"/>
          <w:color w:val="000000"/>
          <w:sz w:val="18"/>
          <w:szCs w:val="18"/>
        </w:rPr>
      </w:pPr>
      <w:r w:rsidRPr="00FB112D">
        <w:rPr>
          <w:rFonts w:ascii="Tahoma" w:eastAsia="Times New Roman" w:hAnsi="Tahoma" w:cs="Tahoma"/>
          <w:color w:val="000000"/>
          <w:sz w:val="18"/>
          <w:szCs w:val="18"/>
        </w:rPr>
        <w:pict>
          <v:rect id="_x0000_i1025" style="width:0;height:.75pt" o:hralign="center" o:hrstd="t" o:hr="t" fillcolor="#a0a0a0" stroked="f"/>
        </w:pict>
      </w:r>
    </w:p>
    <w:p w:rsidR="00FB112D" w:rsidRPr="00FB112D" w:rsidRDefault="00FB112D" w:rsidP="00FB112D">
      <w:pPr>
        <w:shd w:val="clear" w:color="auto" w:fill="EEEEEE"/>
        <w:spacing w:after="0" w:line="240" w:lineRule="auto"/>
        <w:jc w:val="both"/>
        <w:rPr>
          <w:rFonts w:ascii="Tahoma" w:eastAsia="Times New Roman" w:hAnsi="Tahoma" w:cs="Tahoma"/>
          <w:color w:val="000000"/>
          <w:sz w:val="18"/>
          <w:szCs w:val="18"/>
        </w:rPr>
      </w:pPr>
      <w:hyperlink r:id="rId36" w:anchor="_ftnref1" w:history="1">
        <w:r w:rsidRPr="00FB112D">
          <w:rPr>
            <w:rFonts w:ascii="Tahoma" w:eastAsia="Times New Roman" w:hAnsi="Tahoma" w:cs="Tahoma"/>
            <w:color w:val="33A6E3"/>
            <w:sz w:val="27"/>
          </w:rPr>
          <w:t>[1]</w:t>
        </w:r>
      </w:hyperlink>
      <w:r w:rsidRPr="00FB112D">
        <w:rPr>
          <w:rFonts w:ascii="Tahoma" w:eastAsia="Times New Roman" w:hAnsi="Tahoma" w:cs="Tahoma"/>
          <w:color w:val="000000"/>
          <w:sz w:val="27"/>
          <w:szCs w:val="27"/>
        </w:rPr>
        <w:t>Количественная оценка критериев устанавливается учреждением с учетом этапов спортивной подготовки и видов спорта.</w:t>
      </w:r>
    </w:p>
    <w:p w:rsidR="00DD3906" w:rsidRDefault="00DD3906"/>
    <w:sectPr w:rsidR="00DD3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47E7B"/>
    <w:multiLevelType w:val="multilevel"/>
    <w:tmpl w:val="0444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112D"/>
    <w:rsid w:val="00DD3906"/>
    <w:rsid w:val="00FB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1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112D"/>
    <w:rPr>
      <w:b/>
      <w:bCs/>
    </w:rPr>
  </w:style>
  <w:style w:type="character" w:styleId="a5">
    <w:name w:val="Hyperlink"/>
    <w:basedOn w:val="a0"/>
    <w:uiPriority w:val="99"/>
    <w:semiHidden/>
    <w:unhideWhenUsed/>
    <w:rsid w:val="00FB112D"/>
    <w:rPr>
      <w:color w:val="0000FF"/>
      <w:u w:val="single"/>
    </w:rPr>
  </w:style>
  <w:style w:type="character" w:styleId="a6">
    <w:name w:val="FollowedHyperlink"/>
    <w:basedOn w:val="a0"/>
    <w:uiPriority w:val="99"/>
    <w:semiHidden/>
    <w:unhideWhenUsed/>
    <w:rsid w:val="00FB112D"/>
    <w:rPr>
      <w:color w:val="800080"/>
      <w:u w:val="single"/>
    </w:rPr>
  </w:style>
</w:styles>
</file>

<file path=word/webSettings.xml><?xml version="1.0" encoding="utf-8"?>
<w:webSettings xmlns:r="http://schemas.openxmlformats.org/officeDocument/2006/relationships" xmlns:w="http://schemas.openxmlformats.org/wordprocessingml/2006/main">
  <w:divs>
    <w:div w:id="580145019">
      <w:bodyDiv w:val="1"/>
      <w:marLeft w:val="0"/>
      <w:marRight w:val="0"/>
      <w:marTop w:val="0"/>
      <w:marBottom w:val="0"/>
      <w:divBdr>
        <w:top w:val="none" w:sz="0" w:space="0" w:color="auto"/>
        <w:left w:val="none" w:sz="0" w:space="0" w:color="auto"/>
        <w:bottom w:val="none" w:sz="0" w:space="0" w:color="auto"/>
        <w:right w:val="none" w:sz="0" w:space="0" w:color="auto"/>
      </w:divBdr>
      <w:divsChild>
        <w:div w:id="13613171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858F12958DEFBEAA71A42655A7E7834F79D5754DC64F4DA2DBED3C04F0D33C4F3527620AA17D84F794895092769C1E55EDDA6578CA471657949AB4U2M" TargetMode="External"/><Relationship Id="rId13" Type="http://schemas.openxmlformats.org/officeDocument/2006/relationships/hyperlink" Target="file:///C:\Users\SklarO\Downloads\%D0%9F%D0%A0%D0%9E%D0%95%D0%9A%D0%A2%20%D0%A1%D0%9F%D0%9E%D0%A0%D0%A2%D0%A8%D0%9A%D0%9E%D0%9B%D0%90%D0%BF%D0%BE%D1%81%D0%BB%D0%B5%D0%B4%D0%BD%D0%B8%D0%B9.docx" TargetMode="External"/><Relationship Id="rId18" Type="http://schemas.openxmlformats.org/officeDocument/2006/relationships/hyperlink" Target="file:///C:\Users\SklarO\Downloads\%D0%9F%D0%A0%D0%9E%D0%95%D0%9A%D0%A2%20%D0%A1%D0%9F%D0%9E%D0%A0%D0%A2%D0%A8%D0%9A%D0%9E%D0%9B%D0%90%D0%BF%D0%BE%D1%81%D0%BB%D0%B5%D0%B4%D0%BD%D0%B8%D0%B9.docx" TargetMode="External"/><Relationship Id="rId26" Type="http://schemas.openxmlformats.org/officeDocument/2006/relationships/hyperlink" Target="file:///C:\Users\SklarO\Downloads\%D0%9F%D0%A0%D0%9E%D0%95%D0%9A%D0%A2%20%D0%A1%D0%9F%D0%9E%D0%A0%D0%A2%D0%A8%D0%9A%D0%9E%D0%9B%D0%90%D0%BF%D0%BE%D1%81%D0%BB%D0%B5%D0%B4%D0%BD%D0%B8%D0%B9.docx" TargetMode="External"/><Relationship Id="rId3" Type="http://schemas.openxmlformats.org/officeDocument/2006/relationships/settings" Target="settings.xml"/><Relationship Id="rId21" Type="http://schemas.openxmlformats.org/officeDocument/2006/relationships/hyperlink" Target="file:///C:\Users\SklarO\Downloads\%D0%9F%D0%A0%D0%9E%D0%95%D0%9A%D0%A2%20%D0%A1%D0%9F%D0%9E%D0%A0%D0%A2%D0%A8%D0%9A%D0%9E%D0%9B%D0%90%D0%BF%D0%BE%D1%81%D0%BB%D0%B5%D0%B4%D0%BD%D0%B8%D0%B9.docx" TargetMode="External"/><Relationship Id="rId34" Type="http://schemas.openxmlformats.org/officeDocument/2006/relationships/hyperlink" Target="file:///C:\Users\SklarO\Downloads\%D0%9F%D0%A0%D0%9E%D0%95%D0%9A%D0%A2%20%D0%A1%D0%9F%D0%9E%D0%A0%D0%A2%D0%A8%D0%9A%D0%9E%D0%9B%D0%90%D0%BF%D0%BE%D1%81%D0%BB%D0%B5%D0%B4%D0%BD%D0%B8%D0%B9.docx" TargetMode="External"/><Relationship Id="rId7" Type="http://schemas.openxmlformats.org/officeDocument/2006/relationships/hyperlink" Target="consultantplus://offline/ref=34D8BFB3527D2687122DD455843B0EE9A26A49CCEC9C645020E4019649680C0DAEFDAB00E08135DC003D2E4E12A54BD7v9TAM" TargetMode="External"/><Relationship Id="rId12" Type="http://schemas.openxmlformats.org/officeDocument/2006/relationships/hyperlink" Target="file:///C:\Users\SklarO\Downloads\%D0%9F%D0%A0%D0%9E%D0%95%D0%9A%D0%A2%20%D0%A1%D0%9F%D0%9E%D0%A0%D0%A2%D0%A8%D0%9A%D0%9E%D0%9B%D0%90%D0%BF%D0%BE%D1%81%D0%BB%D0%B5%D0%B4%D0%BD%D0%B8%D0%B9.docx" TargetMode="External"/><Relationship Id="rId17" Type="http://schemas.openxmlformats.org/officeDocument/2006/relationships/hyperlink" Target="file:///C:\Users\SklarO\Downloads\%D0%9F%D0%A0%D0%9E%D0%95%D0%9A%D0%A2%20%D0%A1%D0%9F%D0%9E%D0%A0%D0%A2%D0%A8%D0%9A%D0%9E%D0%9B%D0%90%D0%BF%D0%BE%D1%81%D0%BB%D0%B5%D0%B4%D0%BD%D0%B8%D0%B9.docx" TargetMode="External"/><Relationship Id="rId25" Type="http://schemas.openxmlformats.org/officeDocument/2006/relationships/hyperlink" Target="consultantplus://offline/ref=E2858F12958DEFBEAA71A43056CBBD8F4F7B8E7F4CCF1916F3DDBA6354F6866E0F6B7E204DB27C85E9968853B9UAM" TargetMode="External"/><Relationship Id="rId33" Type="http://schemas.openxmlformats.org/officeDocument/2006/relationships/hyperlink" Target="consultantplus://offline/ref=E2858F12958DEFBEAA71A42655A7E7834F79D5754DC64F4FAEDBED3C04F0D33C4F3527620AA17D84F794895092769C1E55EDDA6578CA471657949AB4U2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SklarO\Downloads\%D0%9F%D0%A0%D0%9E%D0%95%D0%9A%D0%A2%20%D0%A1%D0%9F%D0%9E%D0%A0%D0%A2%D0%A8%D0%9A%D0%9E%D0%9B%D0%90%D0%BF%D0%BE%D1%81%D0%BB%D0%B5%D0%B4%D0%BD%D0%B8%D0%B9.docx" TargetMode="External"/><Relationship Id="rId20" Type="http://schemas.openxmlformats.org/officeDocument/2006/relationships/hyperlink" Target="consultantplus://offline/ref=E2858F12958DEFBEAA71A43056CBBD8F40768A7E48CF1916F3DDBA6354F6866E0F6B7E204DB27C85E9968853B9UAM" TargetMode="External"/><Relationship Id="rId29" Type="http://schemas.openxmlformats.org/officeDocument/2006/relationships/hyperlink" Target="file:///C:\Users\SklarO\Downloads\%D0%9F%D0%A0%D0%9E%D0%95%D0%9A%D0%A2%20%D0%A1%D0%9F%D0%9E%D0%A0%D0%A2%D0%A8%D0%9A%D0%9E%D0%9B%D0%90%D0%BF%D0%BE%D1%81%D0%BB%D0%B5%D0%B4%D0%BD%D0%B8%D0%B9.docx" TargetMode="External"/><Relationship Id="rId1" Type="http://schemas.openxmlformats.org/officeDocument/2006/relationships/numbering" Target="numbering.xml"/><Relationship Id="rId6" Type="http://schemas.openxmlformats.org/officeDocument/2006/relationships/hyperlink" Target="consultantplus://offline/ref=E2858F12958DEFBEAA71A42655A7E7834F79D5754AC54D4EAFDBED3C04F0D33C4F3527620AA17D84F794885692769C1E55EDDA6578CA471657949AB4U2M" TargetMode="External"/><Relationship Id="rId11" Type="http://schemas.openxmlformats.org/officeDocument/2006/relationships/hyperlink" Target="consultantplus://offline/ref=E2858F12958DEFBEAA71A43056CBBD8F49708E7D4FC3441CFB84B66153F9D96B1A7A262C4FAF6284F68A8A519BB2U1M" TargetMode="External"/><Relationship Id="rId24" Type="http://schemas.openxmlformats.org/officeDocument/2006/relationships/hyperlink" Target="consultantplus://offline/ref=E2858F12958DEFBEAA71A43056CBBD8F4F73887045CF1916F3DDBA6354F6866E0F6B7E204DB27C85E9968853B9UAM" TargetMode="External"/><Relationship Id="rId32" Type="http://schemas.openxmlformats.org/officeDocument/2006/relationships/hyperlink" Target="consultantplus://offline/ref=E2858F12958DEFBEAA71A43056CBBD8F4A7A827044C3441CFB84B66153F9D96B087A7E264EAB77D0A6D0DD5C9821D35A01FED96664BCU9M" TargetMode="External"/><Relationship Id="rId37" Type="http://schemas.openxmlformats.org/officeDocument/2006/relationships/fontTable" Target="fontTable.xml"/><Relationship Id="rId5" Type="http://schemas.openxmlformats.org/officeDocument/2006/relationships/hyperlink" Target="consultantplus://offline/ref=34D8BFB3527D2687122DD455843B0EE9A26A49CCEC9C645020E4019649680C0DAEFDAB00E08135DC003D2E4E12A54BD7v9TAM" TargetMode="External"/><Relationship Id="rId15" Type="http://schemas.openxmlformats.org/officeDocument/2006/relationships/hyperlink" Target="consultantplus://offline/ref=E2858F12958DEFBEAA71A43056CBBD8F4A738F7E48C5441CFB84B66153F9D96B1A7A262C4FAF6284F68A8A519BB2U1M" TargetMode="External"/><Relationship Id="rId23" Type="http://schemas.openxmlformats.org/officeDocument/2006/relationships/hyperlink" Target="file:///C:\Users\SklarO\Downloads\%D0%9F%D0%A0%D0%9E%D0%95%D0%9A%D0%A2%20%D0%A1%D0%9F%D0%9E%D0%A0%D0%A2%D0%A8%D0%9A%D0%9E%D0%9B%D0%90%D0%BF%D0%BE%D1%81%D0%BB%D0%B5%D0%B4%D0%BD%D0%B8%D0%B9.docx" TargetMode="External"/><Relationship Id="rId28" Type="http://schemas.openxmlformats.org/officeDocument/2006/relationships/hyperlink" Target="file:///C:\Users\SklarO\Downloads\%D0%9F%D0%A0%D0%9E%D0%95%D0%9A%D0%A2%20%D0%A1%D0%9F%D0%9E%D0%A0%D0%A2%D0%A8%D0%9A%D0%9E%D0%9B%D0%90%D0%BF%D0%BE%D1%81%D0%BB%D0%B5%D0%B4%D0%BD%D0%B8%D0%B9.docx" TargetMode="External"/><Relationship Id="rId36" Type="http://schemas.openxmlformats.org/officeDocument/2006/relationships/hyperlink" Target="file:///C:\Users\SklarO\Downloads\%D0%9F%D0%A0%D0%9E%D0%95%D0%9A%D0%A2%20%D0%A1%D0%9F%D0%9E%D0%A0%D0%A2%D0%A8%D0%9A%D0%9E%D0%9B%D0%90%D0%BF%D0%BE%D1%81%D0%BB%D0%B5%D0%B4%D0%BD%D0%B8%D0%B9.docx" TargetMode="External"/><Relationship Id="rId10" Type="http://schemas.openxmlformats.org/officeDocument/2006/relationships/hyperlink" Target="file:///C:\Users\SklarO\Downloads\%D0%9F%D0%A0%D0%9E%D0%95%D0%9A%D0%A2%20%D0%A1%D0%9F%D0%9E%D0%A0%D0%A2%D0%A8%D0%9A%D0%9E%D0%9B%D0%90%D0%BF%D0%BE%D1%81%D0%BB%D0%B5%D0%B4%D0%BD%D0%B8%D0%B9.docx" TargetMode="External"/><Relationship Id="rId19" Type="http://schemas.openxmlformats.org/officeDocument/2006/relationships/hyperlink" Target="consultantplus://offline/ref=E2858F12958DEFBEAA71A43056CBBD8F4F73887045CF1916F3DDBA6354F6866E0F6B7E204DB27C85E9968853B9UAM" TargetMode="External"/><Relationship Id="rId31" Type="http://schemas.openxmlformats.org/officeDocument/2006/relationships/hyperlink" Target="consultantplus://offline/ref=E2858F12958DEFBEAA71A43056CBBD8F4A7A827044C3441CFB84B66153F9D96B087A7E204CA57E8FA3C5CC049423CE4400E1C56466C8B4U5M" TargetMode="External"/><Relationship Id="rId4" Type="http://schemas.openxmlformats.org/officeDocument/2006/relationships/webSettings" Target="webSettings.xml"/><Relationship Id="rId9" Type="http://schemas.openxmlformats.org/officeDocument/2006/relationships/hyperlink" Target="consultantplus://offline/ref=E2858F12958DEFBEAA71A42655A7E7834F79D5754DC64F4FAEDBED3C04F0D33C4F3527620AA17D84F794895092769C1E55EDDA6578CA471657949AB4U2M" TargetMode="External"/><Relationship Id="rId14" Type="http://schemas.openxmlformats.org/officeDocument/2006/relationships/hyperlink" Target="file:///C:\Users\SklarO\Downloads\%D0%9F%D0%A0%D0%9E%D0%95%D0%9A%D0%A2%20%D0%A1%D0%9F%D0%9E%D0%A0%D0%A2%D0%A8%D0%9A%D0%9E%D0%9B%D0%90%D0%BF%D0%BE%D1%81%D0%BB%D0%B5%D0%B4%D0%BD%D0%B8%D0%B9.docx" TargetMode="External"/><Relationship Id="rId22" Type="http://schemas.openxmlformats.org/officeDocument/2006/relationships/hyperlink" Target="file:///C:\Users\SklarO\Downloads\%D0%9F%D0%A0%D0%9E%D0%95%D0%9A%D0%A2%20%D0%A1%D0%9F%D0%9E%D0%A0%D0%A2%D0%A8%D0%9A%D0%9E%D0%9B%D0%90%D0%BF%D0%BE%D1%81%D0%BB%D0%B5%D0%B4%D0%BD%D0%B8%D0%B9.docx" TargetMode="External"/><Relationship Id="rId27" Type="http://schemas.openxmlformats.org/officeDocument/2006/relationships/hyperlink" Target="file:///C:\Users\SklarO\Downloads\%D0%9F%D0%A0%D0%9E%D0%95%D0%9A%D0%A2%20%D0%A1%D0%9F%D0%9E%D0%A0%D0%A2%D0%A8%D0%9A%D0%9E%D0%9B%D0%90%D0%BF%D0%BE%D1%81%D0%BB%D0%B5%D0%B4%D0%BD%D0%B8%D0%B9.docx" TargetMode="External"/><Relationship Id="rId30" Type="http://schemas.openxmlformats.org/officeDocument/2006/relationships/hyperlink" Target="consultantplus://offline/ref=E2858F12958DEFBEAA71A42655A7E7834F79D5754DC64F4DA2DBED3C04F0D33C4F3527620AA17D84F794895092769C1E55EDDA6578CA471657949AB4U2M" TargetMode="External"/><Relationship Id="rId35" Type="http://schemas.openxmlformats.org/officeDocument/2006/relationships/hyperlink" Target="file:///C:\Users\SklarO\Downloads\%D0%9F%D0%A0%D0%9E%D0%95%D0%9A%D0%A2%20%D0%A1%D0%9F%D0%9E%D0%A0%D0%A2%D0%A8%D0%9A%D0%9E%D0%9B%D0%90%D0%BF%D0%BE%D1%81%D0%BB%D0%B5%D0%B4%D0%BD%D0%B8%D0%B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8284</Words>
  <Characters>47225</Characters>
  <Application>Microsoft Office Word</Application>
  <DocSecurity>0</DocSecurity>
  <Lines>393</Lines>
  <Paragraphs>110</Paragraphs>
  <ScaleCrop>false</ScaleCrop>
  <Company/>
  <LinksUpToDate>false</LinksUpToDate>
  <CharactersWithSpaces>55399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SklarO</dc:creator>
  <cp:keywords/>
  <dc:description/>
  <cp:lastModifiedBy>SklarO</cp:lastModifiedBy>
  <cp:revision>2</cp:revision>
  <dcterms:created xsi:type="dcterms:W3CDTF">2023-11-29T08:31:00Z</dcterms:created>
  <dcterms:modified xsi:type="dcterms:W3CDTF">2023-11-29T08:31:00Z</dcterms:modified>
</cp:coreProperties>
</file>