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A5" w:rsidRDefault="00C430A5" w:rsidP="00B43465"/>
    <w:p w:rsidR="00C430A5" w:rsidRDefault="00C430A5" w:rsidP="00B43465"/>
    <w:p w:rsidR="00C430A5" w:rsidRDefault="00C430A5" w:rsidP="00C430A5">
      <w:pPr>
        <w:jc w:val="center"/>
        <w:outlineLvl w:val="0"/>
        <w:rPr>
          <w:sz w:val="28"/>
          <w:szCs w:val="28"/>
        </w:rPr>
      </w:pPr>
      <w:r w:rsidRPr="00534BC0">
        <w:rPr>
          <w:sz w:val="28"/>
          <w:szCs w:val="28"/>
        </w:rPr>
        <w:t>ПРЕДСТАВИТЕЛЬНОЕ СОБРАНИЕ</w:t>
      </w:r>
    </w:p>
    <w:p w:rsidR="00C430A5" w:rsidRDefault="00C430A5" w:rsidP="00C430A5">
      <w:pPr>
        <w:jc w:val="center"/>
        <w:outlineLvl w:val="0"/>
        <w:rPr>
          <w:sz w:val="28"/>
          <w:szCs w:val="28"/>
        </w:rPr>
      </w:pPr>
      <w:r w:rsidRPr="00534BC0">
        <w:rPr>
          <w:sz w:val="28"/>
          <w:szCs w:val="28"/>
        </w:rPr>
        <w:t xml:space="preserve"> ГЛУШКОВСКОГО РАЙОНА </w:t>
      </w:r>
    </w:p>
    <w:p w:rsidR="00C430A5" w:rsidRDefault="00C430A5" w:rsidP="00C430A5">
      <w:pPr>
        <w:jc w:val="center"/>
        <w:outlineLvl w:val="0"/>
        <w:rPr>
          <w:sz w:val="28"/>
          <w:szCs w:val="28"/>
        </w:rPr>
      </w:pPr>
      <w:r w:rsidRPr="00534BC0">
        <w:rPr>
          <w:sz w:val="28"/>
          <w:szCs w:val="28"/>
        </w:rPr>
        <w:t>КУРСКОЙ ОБЛАСТИ</w:t>
      </w:r>
    </w:p>
    <w:p w:rsidR="00C430A5" w:rsidRDefault="00C430A5" w:rsidP="00C430A5">
      <w:pPr>
        <w:jc w:val="center"/>
        <w:outlineLvl w:val="0"/>
        <w:rPr>
          <w:sz w:val="28"/>
          <w:szCs w:val="28"/>
        </w:rPr>
      </w:pPr>
      <w:r w:rsidRPr="00534BC0">
        <w:rPr>
          <w:sz w:val="28"/>
          <w:szCs w:val="28"/>
        </w:rPr>
        <w:t xml:space="preserve"> ПЯТОГО СОЗЫВА</w:t>
      </w:r>
    </w:p>
    <w:p w:rsidR="00C430A5" w:rsidRDefault="00C430A5" w:rsidP="00C430A5">
      <w:pPr>
        <w:jc w:val="center"/>
        <w:outlineLvl w:val="0"/>
        <w:rPr>
          <w:sz w:val="28"/>
          <w:szCs w:val="28"/>
        </w:rPr>
      </w:pPr>
    </w:p>
    <w:p w:rsidR="00C430A5" w:rsidRPr="00534BC0" w:rsidRDefault="00C430A5" w:rsidP="00C430A5">
      <w:pPr>
        <w:jc w:val="center"/>
        <w:outlineLvl w:val="0"/>
        <w:rPr>
          <w:sz w:val="28"/>
          <w:szCs w:val="28"/>
        </w:rPr>
      </w:pPr>
    </w:p>
    <w:p w:rsidR="00C430A5" w:rsidRDefault="00C430A5" w:rsidP="00C430A5">
      <w:pPr>
        <w:jc w:val="center"/>
        <w:rPr>
          <w:b/>
          <w:sz w:val="28"/>
          <w:szCs w:val="28"/>
        </w:rPr>
      </w:pPr>
      <w:r w:rsidRPr="00534BC0">
        <w:rPr>
          <w:sz w:val="28"/>
          <w:szCs w:val="28"/>
        </w:rPr>
        <w:t>РЕШЕНИЕ</w:t>
      </w:r>
    </w:p>
    <w:p w:rsidR="00C430A5" w:rsidRDefault="00C430A5" w:rsidP="00C430A5">
      <w:pPr>
        <w:tabs>
          <w:tab w:val="left" w:pos="1478"/>
        </w:tabs>
        <w:rPr>
          <w:i/>
          <w:sz w:val="28"/>
          <w:szCs w:val="28"/>
        </w:rPr>
      </w:pPr>
    </w:p>
    <w:p w:rsidR="00C430A5" w:rsidRPr="002C1743" w:rsidRDefault="007F1D1E" w:rsidP="00C430A5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«19»  декабря </w:t>
      </w:r>
      <w:r w:rsidR="00C430A5">
        <w:rPr>
          <w:sz w:val="28"/>
          <w:szCs w:val="28"/>
        </w:rPr>
        <w:t>2023</w:t>
      </w:r>
      <w:r w:rsidR="00C430A5">
        <w:rPr>
          <w:color w:val="000000"/>
          <w:spacing w:val="7"/>
          <w:sz w:val="28"/>
        </w:rPr>
        <w:t xml:space="preserve"> г.                                   </w:t>
      </w:r>
      <w:r>
        <w:rPr>
          <w:color w:val="000000"/>
          <w:spacing w:val="7"/>
          <w:sz w:val="28"/>
        </w:rPr>
        <w:t xml:space="preserve">                          № 42</w:t>
      </w:r>
      <w:bookmarkStart w:id="0" w:name="_GoBack"/>
      <w:bookmarkEnd w:id="0"/>
    </w:p>
    <w:p w:rsidR="00C430A5" w:rsidRDefault="00C430A5" w:rsidP="00C430A5">
      <w:pPr>
        <w:ind w:firstLine="709"/>
      </w:pPr>
    </w:p>
    <w:p w:rsidR="00C430A5" w:rsidRDefault="00C430A5" w:rsidP="00C430A5">
      <w:pPr>
        <w:widowControl w:val="0"/>
        <w:autoSpaceDE w:val="0"/>
        <w:rPr>
          <w:b/>
          <w:sz w:val="28"/>
          <w:szCs w:val="28"/>
        </w:rPr>
      </w:pPr>
    </w:p>
    <w:p w:rsidR="00C12694" w:rsidRPr="00C8516A" w:rsidRDefault="00C12694" w:rsidP="00C12694">
      <w:pPr>
        <w:jc w:val="both"/>
        <w:rPr>
          <w:sz w:val="28"/>
          <w:szCs w:val="28"/>
        </w:rPr>
      </w:pPr>
      <w:r w:rsidRPr="00C8516A">
        <w:rPr>
          <w:sz w:val="28"/>
          <w:szCs w:val="28"/>
        </w:rPr>
        <w:t xml:space="preserve">О внесении изменений в Решение </w:t>
      </w:r>
      <w:proofErr w:type="gramStart"/>
      <w:r w:rsidRPr="00C8516A">
        <w:rPr>
          <w:sz w:val="28"/>
          <w:szCs w:val="28"/>
        </w:rPr>
        <w:t>Представительного</w:t>
      </w:r>
      <w:proofErr w:type="gramEnd"/>
      <w:r w:rsidRPr="00C8516A">
        <w:rPr>
          <w:sz w:val="28"/>
          <w:szCs w:val="28"/>
        </w:rPr>
        <w:t xml:space="preserve"> </w:t>
      </w:r>
    </w:p>
    <w:p w:rsidR="00C12694" w:rsidRPr="00C8516A" w:rsidRDefault="00C12694" w:rsidP="00C12694">
      <w:pPr>
        <w:jc w:val="both"/>
        <w:rPr>
          <w:sz w:val="28"/>
          <w:szCs w:val="28"/>
        </w:rPr>
      </w:pPr>
      <w:r w:rsidRPr="00C8516A">
        <w:rPr>
          <w:sz w:val="28"/>
          <w:szCs w:val="28"/>
        </w:rPr>
        <w:t xml:space="preserve">Собрания Глушковского района Курской области № </w:t>
      </w:r>
      <w:r>
        <w:rPr>
          <w:sz w:val="28"/>
          <w:szCs w:val="28"/>
        </w:rPr>
        <w:t>177</w:t>
      </w:r>
    </w:p>
    <w:p w:rsidR="00C12694" w:rsidRPr="00C8516A" w:rsidRDefault="00C12694" w:rsidP="00C12694">
      <w:pPr>
        <w:jc w:val="both"/>
        <w:rPr>
          <w:sz w:val="28"/>
          <w:szCs w:val="28"/>
        </w:rPr>
      </w:pPr>
      <w:r w:rsidRPr="00C8516A">
        <w:rPr>
          <w:sz w:val="28"/>
          <w:szCs w:val="28"/>
        </w:rPr>
        <w:t xml:space="preserve">от </w:t>
      </w:r>
      <w:r>
        <w:rPr>
          <w:sz w:val="28"/>
          <w:szCs w:val="28"/>
        </w:rPr>
        <w:t>30</w:t>
      </w:r>
      <w:r w:rsidRPr="00C8516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C8516A">
        <w:rPr>
          <w:sz w:val="28"/>
          <w:szCs w:val="28"/>
        </w:rPr>
        <w:t>.202</w:t>
      </w:r>
      <w:r>
        <w:rPr>
          <w:sz w:val="28"/>
          <w:szCs w:val="28"/>
        </w:rPr>
        <w:t>0 г.</w:t>
      </w:r>
      <w:r w:rsidRPr="00C8516A">
        <w:rPr>
          <w:sz w:val="28"/>
          <w:szCs w:val="28"/>
        </w:rPr>
        <w:t xml:space="preserve"> «Об утверждении Положения об оплате </w:t>
      </w:r>
    </w:p>
    <w:p w:rsidR="00C12694" w:rsidRDefault="00C12694" w:rsidP="00C12694">
      <w:pPr>
        <w:jc w:val="both"/>
        <w:rPr>
          <w:sz w:val="28"/>
          <w:szCs w:val="28"/>
        </w:rPr>
      </w:pPr>
      <w:r w:rsidRPr="00C8516A">
        <w:rPr>
          <w:sz w:val="28"/>
          <w:szCs w:val="28"/>
        </w:rPr>
        <w:t xml:space="preserve">труда работников </w:t>
      </w:r>
      <w:r>
        <w:rPr>
          <w:sz w:val="28"/>
          <w:szCs w:val="28"/>
        </w:rPr>
        <w:t xml:space="preserve">муниципальных </w:t>
      </w:r>
    </w:p>
    <w:p w:rsidR="00C12694" w:rsidRPr="00C8516A" w:rsidRDefault="00C12694" w:rsidP="00C12694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районных казе</w:t>
      </w:r>
      <w:r w:rsidRPr="00C8516A">
        <w:rPr>
          <w:sz w:val="28"/>
          <w:szCs w:val="28"/>
        </w:rPr>
        <w:t>нных учреждений культуры,</w:t>
      </w:r>
    </w:p>
    <w:p w:rsidR="00C12694" w:rsidRDefault="00C12694" w:rsidP="00C1269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находящихся</w:t>
      </w:r>
      <w:proofErr w:type="gramEnd"/>
      <w:r>
        <w:rPr>
          <w:sz w:val="28"/>
          <w:szCs w:val="28"/>
        </w:rPr>
        <w:t xml:space="preserve"> в ведении Отдела</w:t>
      </w:r>
      <w:r w:rsidRPr="00C8516A">
        <w:rPr>
          <w:sz w:val="28"/>
          <w:szCs w:val="28"/>
        </w:rPr>
        <w:t xml:space="preserve"> культуры Администрации </w:t>
      </w:r>
    </w:p>
    <w:p w:rsidR="00C12694" w:rsidRDefault="00C12694" w:rsidP="00C12694">
      <w:pPr>
        <w:jc w:val="both"/>
        <w:rPr>
          <w:sz w:val="28"/>
          <w:szCs w:val="28"/>
        </w:rPr>
      </w:pPr>
      <w:r w:rsidRPr="00C8516A">
        <w:rPr>
          <w:sz w:val="28"/>
          <w:szCs w:val="28"/>
        </w:rPr>
        <w:t>Глушковского района Курской области</w:t>
      </w:r>
      <w:r>
        <w:rPr>
          <w:sz w:val="28"/>
          <w:szCs w:val="28"/>
        </w:rPr>
        <w:t xml:space="preserve">, по видам экономической </w:t>
      </w:r>
    </w:p>
    <w:p w:rsidR="00C12694" w:rsidRDefault="00C12694" w:rsidP="00C12694">
      <w:p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деятельности «Деятельность учреждений культуры и искусства»,</w:t>
      </w:r>
    </w:p>
    <w:p w:rsidR="00C12694" w:rsidRPr="00C8516A" w:rsidRDefault="00C12694" w:rsidP="00C12694">
      <w:pPr>
        <w:jc w:val="both"/>
        <w:rPr>
          <w:sz w:val="28"/>
          <w:szCs w:val="28"/>
        </w:rPr>
      </w:pPr>
      <w:r>
        <w:rPr>
          <w:sz w:val="28"/>
          <w:szCs w:val="28"/>
        </w:rPr>
        <w:t>«Деятельность библиотек и архивов»</w:t>
      </w:r>
    </w:p>
    <w:p w:rsidR="00C12694" w:rsidRPr="00C8516A" w:rsidRDefault="00C12694" w:rsidP="00C12694">
      <w:pPr>
        <w:jc w:val="both"/>
        <w:rPr>
          <w:sz w:val="28"/>
          <w:szCs w:val="28"/>
        </w:rPr>
      </w:pPr>
    </w:p>
    <w:p w:rsidR="00C12694" w:rsidRDefault="00C12694" w:rsidP="00C12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C8516A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</w:t>
      </w:r>
      <w:r w:rsidRPr="00C8516A">
        <w:rPr>
          <w:sz w:val="28"/>
          <w:szCs w:val="28"/>
        </w:rPr>
        <w:t>и</w:t>
      </w:r>
      <w:r>
        <w:rPr>
          <w:sz w:val="28"/>
          <w:szCs w:val="28"/>
        </w:rPr>
        <w:t xml:space="preserve">и со статьей 134 Трудового кодекса Российской Федерации, </w:t>
      </w:r>
      <w:r>
        <w:t xml:space="preserve">  </w:t>
      </w:r>
      <w:r w:rsidRPr="0044326B">
        <w:rPr>
          <w:sz w:val="28"/>
          <w:szCs w:val="28"/>
        </w:rPr>
        <w:t xml:space="preserve">Постановлением  </w:t>
      </w:r>
      <w:r>
        <w:rPr>
          <w:sz w:val="28"/>
          <w:szCs w:val="28"/>
        </w:rPr>
        <w:t xml:space="preserve">Администрации Глушковского района Курской области от 14 декабря 2023 года № 664 «Об увеличении </w:t>
      </w:r>
      <w:proofErr w:type="gramStart"/>
      <w:r>
        <w:rPr>
          <w:sz w:val="28"/>
          <w:szCs w:val="28"/>
        </w:rPr>
        <w:t>оплаты труда работников органов местного самоуправления</w:t>
      </w:r>
      <w:proofErr w:type="gramEnd"/>
      <w:r>
        <w:rPr>
          <w:sz w:val="28"/>
          <w:szCs w:val="28"/>
        </w:rPr>
        <w:t xml:space="preserve"> Глушковского района Курской области, работников муниципальных казенных  учреждений Глушковского района Курской области, муниципальных бюджетных учреждений Глушковского района Курской области, </w:t>
      </w:r>
      <w:r w:rsidRPr="00C8516A">
        <w:rPr>
          <w:sz w:val="28"/>
          <w:szCs w:val="28"/>
        </w:rPr>
        <w:t>Представительное Собрание Глушковского района РЕШИЛО:</w:t>
      </w:r>
    </w:p>
    <w:p w:rsidR="00C12694" w:rsidRDefault="00C12694" w:rsidP="00C12694">
      <w:pPr>
        <w:jc w:val="both"/>
        <w:rPr>
          <w:sz w:val="28"/>
          <w:szCs w:val="28"/>
        </w:rPr>
      </w:pPr>
    </w:p>
    <w:p w:rsidR="00C12694" w:rsidRPr="00D4435D" w:rsidRDefault="00C12694" w:rsidP="00C12694">
      <w:pPr>
        <w:numPr>
          <w:ilvl w:val="0"/>
          <w:numId w:val="5"/>
        </w:numPr>
        <w:jc w:val="center"/>
        <w:rPr>
          <w:sz w:val="28"/>
          <w:szCs w:val="28"/>
        </w:rPr>
      </w:pPr>
      <w:r w:rsidRPr="00D4435D">
        <w:rPr>
          <w:sz w:val="28"/>
          <w:szCs w:val="28"/>
        </w:rPr>
        <w:t>Утвердить прилагаемое:</w:t>
      </w:r>
    </w:p>
    <w:p w:rsidR="00C12694" w:rsidRPr="00C8516A" w:rsidRDefault="00C12694" w:rsidP="00C12694">
      <w:pPr>
        <w:tabs>
          <w:tab w:val="left" w:pos="2760"/>
        </w:tabs>
        <w:jc w:val="both"/>
        <w:rPr>
          <w:sz w:val="28"/>
          <w:szCs w:val="28"/>
        </w:rPr>
      </w:pPr>
    </w:p>
    <w:p w:rsidR="00C12694" w:rsidRPr="00C8516A" w:rsidRDefault="00C12694" w:rsidP="00C12694">
      <w:pPr>
        <w:jc w:val="both"/>
        <w:rPr>
          <w:sz w:val="28"/>
          <w:szCs w:val="28"/>
        </w:rPr>
      </w:pPr>
      <w:r w:rsidRPr="00C8516A">
        <w:rPr>
          <w:sz w:val="28"/>
          <w:szCs w:val="28"/>
        </w:rPr>
        <w:t xml:space="preserve">                 </w:t>
      </w:r>
    </w:p>
    <w:p w:rsidR="00E3187D" w:rsidRDefault="00C12694" w:rsidP="00C12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187D">
        <w:rPr>
          <w:sz w:val="28"/>
          <w:szCs w:val="28"/>
        </w:rPr>
        <w:t>Приложение № 1</w:t>
      </w:r>
      <w:r w:rsidRPr="00C851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«Положения об оплате труда работников муниципальных </w:t>
      </w:r>
      <w:r w:rsidR="00E3187D">
        <w:rPr>
          <w:sz w:val="28"/>
          <w:szCs w:val="28"/>
        </w:rPr>
        <w:t xml:space="preserve">районных </w:t>
      </w:r>
      <w:r>
        <w:rPr>
          <w:sz w:val="28"/>
          <w:szCs w:val="28"/>
        </w:rPr>
        <w:t>казенных учреждений культуры, находящихся в ведении Отдела культуры Администрации Глушковского района Курской области, по видам экономической деятельности «Деятельность учреждений культуры и искусства», «Деятельность библиотек и архивов»</w:t>
      </w:r>
      <w:r w:rsidR="007E5EC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</w:t>
      </w:r>
      <w:r w:rsidR="007E5EC4">
        <w:rPr>
          <w:sz w:val="28"/>
          <w:szCs w:val="28"/>
        </w:rPr>
        <w:t xml:space="preserve">«Минимальные размеры окладов работников учреждений культуры» </w:t>
      </w:r>
      <w:r w:rsidRPr="00C8516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редакции.</w:t>
      </w:r>
      <w:r w:rsidRPr="00C8516A">
        <w:rPr>
          <w:sz w:val="28"/>
          <w:szCs w:val="28"/>
        </w:rPr>
        <w:t xml:space="preserve">     </w:t>
      </w:r>
    </w:p>
    <w:p w:rsidR="00E3187D" w:rsidRDefault="00E3187D" w:rsidP="00E3187D">
      <w:pPr>
        <w:jc w:val="both"/>
        <w:rPr>
          <w:sz w:val="28"/>
          <w:szCs w:val="28"/>
        </w:rPr>
      </w:pPr>
      <w:r>
        <w:rPr>
          <w:sz w:val="28"/>
          <w:szCs w:val="28"/>
        </w:rPr>
        <w:t>-  Приложение № 2</w:t>
      </w:r>
      <w:r w:rsidRPr="00C851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«Положения об оплате труда работников муниципальных районных казенных учреждений культуры, находящихся в ведении Отдела культуры Администрации Глушковского района Курской области, по видам экономической деятельности «Деятельность учреждений культуры и </w:t>
      </w:r>
      <w:r>
        <w:rPr>
          <w:sz w:val="28"/>
          <w:szCs w:val="28"/>
        </w:rPr>
        <w:lastRenderedPageBreak/>
        <w:t xml:space="preserve">искусства», «Деятельность библиотек и архивов» </w:t>
      </w:r>
      <w:r w:rsidRPr="00C8516A">
        <w:rPr>
          <w:sz w:val="28"/>
          <w:szCs w:val="28"/>
        </w:rPr>
        <w:t xml:space="preserve"> </w:t>
      </w:r>
      <w:r w:rsidR="007E5EC4">
        <w:rPr>
          <w:sz w:val="28"/>
          <w:szCs w:val="28"/>
        </w:rPr>
        <w:t xml:space="preserve">- «Минимальные размеры окладов рабочих» </w:t>
      </w:r>
      <w:r>
        <w:rPr>
          <w:sz w:val="28"/>
          <w:szCs w:val="28"/>
        </w:rPr>
        <w:t>изложить в новой редакции.</w:t>
      </w:r>
      <w:r w:rsidRPr="00C8516A">
        <w:rPr>
          <w:sz w:val="28"/>
          <w:szCs w:val="28"/>
        </w:rPr>
        <w:t xml:space="preserve">     </w:t>
      </w:r>
    </w:p>
    <w:p w:rsidR="00C12694" w:rsidRPr="00C8516A" w:rsidRDefault="00E3187D" w:rsidP="00C12694">
      <w:pPr>
        <w:jc w:val="both"/>
        <w:rPr>
          <w:sz w:val="28"/>
          <w:szCs w:val="28"/>
        </w:rPr>
      </w:pPr>
      <w:r>
        <w:rPr>
          <w:sz w:val="28"/>
          <w:szCs w:val="28"/>
        </w:rPr>
        <w:t>-  Приложение № 3</w:t>
      </w:r>
      <w:r w:rsidRPr="00C851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«Положения об оплате труда работников муниципальных районных казенных учреждений культуры, находящихся в ведении Отдела культуры Администрации Глушковского района Курской области, по видам экономической деятельности «Деятельность учреждений культуры и искусства», «Деятельность библиотек и архивов» </w:t>
      </w:r>
      <w:r w:rsidR="007E5EC4">
        <w:rPr>
          <w:sz w:val="28"/>
          <w:szCs w:val="28"/>
        </w:rPr>
        <w:t xml:space="preserve">- «Минимальные размеры окладов рабочих» </w:t>
      </w:r>
      <w:r w:rsidRPr="00C8516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редакции.</w:t>
      </w:r>
      <w:r w:rsidRPr="00C8516A">
        <w:rPr>
          <w:sz w:val="28"/>
          <w:szCs w:val="28"/>
        </w:rPr>
        <w:t xml:space="preserve">     </w:t>
      </w:r>
    </w:p>
    <w:p w:rsidR="00C12694" w:rsidRDefault="00C12694" w:rsidP="00C1269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8516A">
        <w:rPr>
          <w:sz w:val="28"/>
          <w:szCs w:val="28"/>
        </w:rPr>
        <w:t xml:space="preserve">  Решение вступает в силу с </w:t>
      </w:r>
      <w:r>
        <w:rPr>
          <w:sz w:val="28"/>
          <w:szCs w:val="28"/>
        </w:rPr>
        <w:t>момента его подписания и распространяется</w:t>
      </w:r>
    </w:p>
    <w:p w:rsidR="00C12694" w:rsidRPr="00C8516A" w:rsidRDefault="00C12694" w:rsidP="00C12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правоотношения, возникшие с </w:t>
      </w:r>
      <w:r w:rsidRPr="00C8516A">
        <w:rPr>
          <w:sz w:val="28"/>
          <w:szCs w:val="28"/>
        </w:rPr>
        <w:t xml:space="preserve">1 </w:t>
      </w:r>
      <w:r w:rsidR="00E3187D">
        <w:rPr>
          <w:sz w:val="28"/>
          <w:szCs w:val="28"/>
        </w:rPr>
        <w:t>декабря 2023</w:t>
      </w:r>
      <w:r w:rsidRPr="00C8516A">
        <w:rPr>
          <w:sz w:val="28"/>
          <w:szCs w:val="28"/>
        </w:rPr>
        <w:t xml:space="preserve"> года.        </w:t>
      </w:r>
    </w:p>
    <w:p w:rsidR="00C12694" w:rsidRPr="00C8516A" w:rsidRDefault="00C12694" w:rsidP="00C12694">
      <w:pPr>
        <w:ind w:left="720"/>
        <w:jc w:val="both"/>
        <w:rPr>
          <w:sz w:val="28"/>
          <w:szCs w:val="28"/>
        </w:rPr>
      </w:pPr>
      <w:r w:rsidRPr="00C8516A">
        <w:rPr>
          <w:sz w:val="28"/>
          <w:szCs w:val="28"/>
        </w:rPr>
        <w:t xml:space="preserve">     </w:t>
      </w:r>
    </w:p>
    <w:p w:rsidR="00A90384" w:rsidRDefault="00A90384" w:rsidP="00E3187D">
      <w:pPr>
        <w:tabs>
          <w:tab w:val="left" w:pos="5000"/>
          <w:tab w:val="right" w:pos="9072"/>
        </w:tabs>
        <w:rPr>
          <w:szCs w:val="20"/>
        </w:rPr>
      </w:pPr>
      <w:r>
        <w:t xml:space="preserve">           </w:t>
      </w:r>
    </w:p>
    <w:p w:rsidR="00C430A5" w:rsidRDefault="00C430A5" w:rsidP="00E3187D">
      <w:pPr>
        <w:widowControl w:val="0"/>
        <w:autoSpaceDE w:val="0"/>
        <w:jc w:val="both"/>
        <w:rPr>
          <w:sz w:val="28"/>
          <w:szCs w:val="28"/>
        </w:rPr>
      </w:pPr>
    </w:p>
    <w:p w:rsidR="00C430A5" w:rsidRDefault="00C430A5" w:rsidP="00C430A5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C430A5" w:rsidRDefault="00C430A5" w:rsidP="00C430A5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C430A5" w:rsidRPr="00A7339E" w:rsidRDefault="00C430A5" w:rsidP="00C430A5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пятого созыва                                                                                    Ф.И. </w:t>
      </w:r>
      <w:proofErr w:type="spellStart"/>
      <w:r>
        <w:rPr>
          <w:sz w:val="28"/>
          <w:szCs w:val="28"/>
        </w:rPr>
        <w:t>Отрохов</w:t>
      </w:r>
      <w:proofErr w:type="spellEnd"/>
    </w:p>
    <w:p w:rsidR="00C430A5" w:rsidRDefault="00C430A5" w:rsidP="00C430A5">
      <w:pPr>
        <w:widowControl w:val="0"/>
        <w:autoSpaceDE w:val="0"/>
        <w:ind w:firstLine="709"/>
        <w:rPr>
          <w:sz w:val="28"/>
          <w:szCs w:val="28"/>
        </w:rPr>
      </w:pPr>
    </w:p>
    <w:p w:rsidR="00C430A5" w:rsidRDefault="00C430A5" w:rsidP="00C430A5">
      <w:pPr>
        <w:widowControl w:val="0"/>
        <w:tabs>
          <w:tab w:val="left" w:pos="5775"/>
        </w:tabs>
        <w:autoSpaceDE w:val="0"/>
        <w:ind w:firstLine="709"/>
        <w:rPr>
          <w:sz w:val="28"/>
          <w:szCs w:val="28"/>
        </w:rPr>
      </w:pPr>
    </w:p>
    <w:p w:rsidR="00C430A5" w:rsidRDefault="00C430A5" w:rsidP="00C430A5">
      <w:pPr>
        <w:widowControl w:val="0"/>
        <w:tabs>
          <w:tab w:val="left" w:pos="5775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>Глава Глушковского района</w:t>
      </w:r>
    </w:p>
    <w:p w:rsidR="00C430A5" w:rsidRDefault="00C430A5" w:rsidP="00C430A5">
      <w:pPr>
        <w:widowControl w:val="0"/>
        <w:tabs>
          <w:tab w:val="left" w:pos="5775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>Курской области                                                                             П.М. Золотарев</w:t>
      </w:r>
    </w:p>
    <w:p w:rsidR="00C430A5" w:rsidRDefault="00C430A5" w:rsidP="00C430A5">
      <w:pPr>
        <w:widowControl w:val="0"/>
        <w:tabs>
          <w:tab w:val="left" w:pos="5775"/>
        </w:tabs>
        <w:autoSpaceDE w:val="0"/>
        <w:rPr>
          <w:sz w:val="28"/>
          <w:szCs w:val="28"/>
        </w:rPr>
      </w:pPr>
    </w:p>
    <w:p w:rsidR="00C430A5" w:rsidRDefault="00C430A5" w:rsidP="00B43465"/>
    <w:p w:rsidR="00C430A5" w:rsidRDefault="00C430A5" w:rsidP="00B43465"/>
    <w:sectPr w:rsidR="00C430A5" w:rsidSect="00E60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175A0"/>
    <w:multiLevelType w:val="multilevel"/>
    <w:tmpl w:val="A4828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5B42A5F"/>
    <w:multiLevelType w:val="multilevel"/>
    <w:tmpl w:val="A4828A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1800"/>
      </w:pPr>
      <w:rPr>
        <w:rFonts w:hint="default"/>
      </w:rPr>
    </w:lvl>
  </w:abstractNum>
  <w:abstractNum w:abstractNumId="2">
    <w:nsid w:val="2EB93D9D"/>
    <w:multiLevelType w:val="hybridMultilevel"/>
    <w:tmpl w:val="FE7EEB88"/>
    <w:lvl w:ilvl="0" w:tplc="466E5ED4">
      <w:start w:val="1"/>
      <w:numFmt w:val="decimal"/>
      <w:lvlText w:val="%1."/>
      <w:lvlJc w:val="left"/>
      <w:pPr>
        <w:ind w:left="11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>
    <w:nsid w:val="3D603ED7"/>
    <w:multiLevelType w:val="hybridMultilevel"/>
    <w:tmpl w:val="703AB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42D42"/>
    <w:multiLevelType w:val="hybridMultilevel"/>
    <w:tmpl w:val="2724E7F0"/>
    <w:lvl w:ilvl="0" w:tplc="420AF2B8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26"/>
    <w:rsid w:val="00003886"/>
    <w:rsid w:val="00077126"/>
    <w:rsid w:val="000A4E5D"/>
    <w:rsid w:val="000B326A"/>
    <w:rsid w:val="00100D43"/>
    <w:rsid w:val="00127012"/>
    <w:rsid w:val="0013734B"/>
    <w:rsid w:val="00163694"/>
    <w:rsid w:val="0021673C"/>
    <w:rsid w:val="00253C24"/>
    <w:rsid w:val="002C5D0A"/>
    <w:rsid w:val="004222F1"/>
    <w:rsid w:val="004225E4"/>
    <w:rsid w:val="004E5120"/>
    <w:rsid w:val="0051349B"/>
    <w:rsid w:val="00630CA9"/>
    <w:rsid w:val="006542BC"/>
    <w:rsid w:val="00730939"/>
    <w:rsid w:val="007A039B"/>
    <w:rsid w:val="007E5EC4"/>
    <w:rsid w:val="007F1D1E"/>
    <w:rsid w:val="008306CA"/>
    <w:rsid w:val="008352A8"/>
    <w:rsid w:val="0088046A"/>
    <w:rsid w:val="008B6A5D"/>
    <w:rsid w:val="00951873"/>
    <w:rsid w:val="00953431"/>
    <w:rsid w:val="009F61D6"/>
    <w:rsid w:val="00A36B00"/>
    <w:rsid w:val="00A41EBC"/>
    <w:rsid w:val="00A90384"/>
    <w:rsid w:val="00AA57E3"/>
    <w:rsid w:val="00AD2244"/>
    <w:rsid w:val="00B014CD"/>
    <w:rsid w:val="00B04CB6"/>
    <w:rsid w:val="00B43465"/>
    <w:rsid w:val="00C12694"/>
    <w:rsid w:val="00C430A5"/>
    <w:rsid w:val="00CC5EE9"/>
    <w:rsid w:val="00D03D8D"/>
    <w:rsid w:val="00D2160D"/>
    <w:rsid w:val="00D25223"/>
    <w:rsid w:val="00D36A38"/>
    <w:rsid w:val="00D46B88"/>
    <w:rsid w:val="00D50F01"/>
    <w:rsid w:val="00D574F7"/>
    <w:rsid w:val="00D87725"/>
    <w:rsid w:val="00D93306"/>
    <w:rsid w:val="00DD6803"/>
    <w:rsid w:val="00E14F07"/>
    <w:rsid w:val="00E3187D"/>
    <w:rsid w:val="00E53FC5"/>
    <w:rsid w:val="00EA7911"/>
    <w:rsid w:val="00EB1A76"/>
    <w:rsid w:val="00F319F6"/>
    <w:rsid w:val="00F45D29"/>
    <w:rsid w:val="00F5461D"/>
    <w:rsid w:val="00F67480"/>
    <w:rsid w:val="00F9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330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330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1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1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330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9330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B1A76"/>
    <w:pPr>
      <w:ind w:left="720"/>
      <w:contextualSpacing/>
    </w:pPr>
  </w:style>
  <w:style w:type="character" w:customStyle="1" w:styleId="21">
    <w:name w:val="Основной текст (2)"/>
    <w:basedOn w:val="a0"/>
    <w:uiPriority w:val="99"/>
    <w:rsid w:val="00B014CD"/>
    <w:rPr>
      <w:sz w:val="26"/>
      <w:szCs w:val="26"/>
      <w:shd w:val="clear" w:color="auto" w:fill="FFFFFF"/>
    </w:rPr>
  </w:style>
  <w:style w:type="paragraph" w:styleId="a6">
    <w:name w:val="header"/>
    <w:basedOn w:val="a"/>
    <w:link w:val="a7"/>
    <w:rsid w:val="00A9038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A9038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330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330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1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1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330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9330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B1A76"/>
    <w:pPr>
      <w:ind w:left="720"/>
      <w:contextualSpacing/>
    </w:pPr>
  </w:style>
  <w:style w:type="character" w:customStyle="1" w:styleId="21">
    <w:name w:val="Основной текст (2)"/>
    <w:basedOn w:val="a0"/>
    <w:uiPriority w:val="99"/>
    <w:rsid w:val="00B014CD"/>
    <w:rPr>
      <w:sz w:val="26"/>
      <w:szCs w:val="26"/>
      <w:shd w:val="clear" w:color="auto" w:fill="FFFFFF"/>
    </w:rPr>
  </w:style>
  <w:style w:type="paragraph" w:styleId="a6">
    <w:name w:val="header"/>
    <w:basedOn w:val="a"/>
    <w:link w:val="a7"/>
    <w:rsid w:val="00A9038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A9038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work</cp:lastModifiedBy>
  <cp:revision>5</cp:revision>
  <cp:lastPrinted>2023-12-15T06:44:00Z</cp:lastPrinted>
  <dcterms:created xsi:type="dcterms:W3CDTF">2023-12-15T08:44:00Z</dcterms:created>
  <dcterms:modified xsi:type="dcterms:W3CDTF">2023-12-19T11:11:00Z</dcterms:modified>
</cp:coreProperties>
</file>